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F74EA" w14:textId="77777777" w:rsidR="008A2843" w:rsidRPr="00202839" w:rsidRDefault="008A2843" w:rsidP="008A2843">
      <w:pPr>
        <w:tabs>
          <w:tab w:val="left" w:pos="6173"/>
        </w:tabs>
        <w:jc w:val="center"/>
        <w:rPr>
          <w:rFonts w:ascii="Times New Roman" w:hAnsi="Times New Roman" w:cs="Times New Roman"/>
          <w:sz w:val="28"/>
          <w:szCs w:val="28"/>
        </w:rPr>
      </w:pPr>
      <w:r w:rsidRPr="00202839">
        <w:rPr>
          <w:rFonts w:ascii="Times New Roman" w:hAnsi="Times New Roman" w:cs="Times New Roman"/>
          <w:sz w:val="28"/>
          <w:szCs w:val="28"/>
        </w:rPr>
        <w:t xml:space="preserve">                                         </w:t>
      </w:r>
      <w:r w:rsidR="00D6454E">
        <w:rPr>
          <w:rFonts w:ascii="Times New Roman" w:hAnsi="Times New Roman" w:cs="Times New Roman"/>
          <w:sz w:val="28"/>
          <w:szCs w:val="28"/>
        </w:rPr>
        <w:t xml:space="preserve">                                    </w:t>
      </w:r>
      <w:r w:rsidR="00402A79">
        <w:rPr>
          <w:rFonts w:ascii="Times New Roman" w:hAnsi="Times New Roman" w:cs="Times New Roman"/>
          <w:sz w:val="28"/>
          <w:szCs w:val="28"/>
        </w:rPr>
        <w:t xml:space="preserve">                      </w:t>
      </w:r>
      <w:r w:rsidRPr="00202839">
        <w:rPr>
          <w:rFonts w:ascii="Times New Roman" w:hAnsi="Times New Roman" w:cs="Times New Roman"/>
          <w:sz w:val="28"/>
          <w:szCs w:val="28"/>
        </w:rPr>
        <w:t xml:space="preserve">                                             </w:t>
      </w:r>
      <w:r w:rsidR="005642EF">
        <w:rPr>
          <w:rFonts w:ascii="Times New Roman" w:hAnsi="Times New Roman" w:cs="Times New Roman"/>
          <w:sz w:val="28"/>
          <w:szCs w:val="28"/>
        </w:rPr>
        <w:t xml:space="preserve">                          </w:t>
      </w:r>
    </w:p>
    <w:p w14:paraId="6F753030" w14:textId="77777777" w:rsidR="008A2843" w:rsidRPr="00202839" w:rsidRDefault="008A2843" w:rsidP="008A2843">
      <w:pPr>
        <w:tabs>
          <w:tab w:val="left" w:pos="6173"/>
        </w:tabs>
        <w:jc w:val="center"/>
        <w:rPr>
          <w:rFonts w:ascii="Times New Roman" w:hAnsi="Times New Roman" w:cs="Times New Roman"/>
          <w:sz w:val="28"/>
          <w:szCs w:val="28"/>
        </w:rPr>
      </w:pPr>
    </w:p>
    <w:p w14:paraId="7DC692F3" w14:textId="77777777" w:rsidR="008A2843" w:rsidRPr="00202839" w:rsidRDefault="008A2843" w:rsidP="008A2843">
      <w:pPr>
        <w:tabs>
          <w:tab w:val="left" w:pos="6173"/>
        </w:tabs>
        <w:jc w:val="center"/>
        <w:rPr>
          <w:rFonts w:ascii="Times New Roman" w:hAnsi="Times New Roman" w:cs="Times New Roman"/>
          <w:sz w:val="28"/>
          <w:szCs w:val="28"/>
        </w:rPr>
      </w:pPr>
      <w:r w:rsidRPr="00202839">
        <w:rPr>
          <w:rFonts w:ascii="Times New Roman" w:hAnsi="Times New Roman" w:cs="Times New Roman"/>
          <w:noProof/>
          <w:lang w:val="ru-RU" w:eastAsia="ru-RU" w:bidi="ar-SA"/>
        </w:rPr>
        <w:drawing>
          <wp:anchor distT="0" distB="0" distL="114300" distR="114300" simplePos="0" relativeHeight="251659264" behindDoc="0" locked="0" layoutInCell="1" allowOverlap="1" wp14:anchorId="3F8E3456" wp14:editId="4D7A9EE8">
            <wp:simplePos x="0" y="0"/>
            <wp:positionH relativeFrom="margin">
              <wp:align>center</wp:align>
            </wp:positionH>
            <wp:positionV relativeFrom="paragraph">
              <wp:posOffset>-137795</wp:posOffset>
            </wp:positionV>
            <wp:extent cx="447675" cy="600075"/>
            <wp:effectExtent l="0" t="0" r="9525" b="9525"/>
            <wp:wrapNone/>
            <wp:docPr id="2825547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600075"/>
                    </a:xfrm>
                    <a:prstGeom prst="rect">
                      <a:avLst/>
                    </a:prstGeom>
                    <a:noFill/>
                    <a:ln>
                      <a:noFill/>
                    </a:ln>
                  </pic:spPr>
                </pic:pic>
              </a:graphicData>
            </a:graphic>
          </wp:anchor>
        </w:drawing>
      </w:r>
    </w:p>
    <w:p w14:paraId="46007BAC" w14:textId="77777777" w:rsidR="008A2843" w:rsidRPr="00202839" w:rsidRDefault="008A2843" w:rsidP="008A2843">
      <w:pPr>
        <w:jc w:val="center"/>
        <w:rPr>
          <w:rFonts w:ascii="Times New Roman" w:hAnsi="Times New Roman" w:cs="Times New Roman"/>
          <w:sz w:val="28"/>
          <w:szCs w:val="28"/>
        </w:rPr>
      </w:pPr>
    </w:p>
    <w:p w14:paraId="1B955805" w14:textId="77777777" w:rsidR="008A2843" w:rsidRPr="00202839" w:rsidRDefault="008A2843" w:rsidP="008A2843">
      <w:pPr>
        <w:jc w:val="center"/>
        <w:rPr>
          <w:rFonts w:ascii="Times New Roman" w:hAnsi="Times New Roman" w:cs="Times New Roman"/>
          <w:sz w:val="28"/>
          <w:szCs w:val="28"/>
        </w:rPr>
      </w:pPr>
    </w:p>
    <w:p w14:paraId="4B5E65D2" w14:textId="77777777" w:rsidR="008A2843" w:rsidRPr="00202839" w:rsidRDefault="008A2843" w:rsidP="008A2843">
      <w:pPr>
        <w:jc w:val="center"/>
        <w:rPr>
          <w:rFonts w:ascii="Times New Roman" w:hAnsi="Times New Roman" w:cs="Times New Roman"/>
          <w:b/>
          <w:sz w:val="28"/>
          <w:szCs w:val="28"/>
        </w:rPr>
      </w:pPr>
      <w:r w:rsidRPr="00202839">
        <w:rPr>
          <w:rFonts w:ascii="Times New Roman" w:hAnsi="Times New Roman" w:cs="Times New Roman"/>
          <w:b/>
          <w:sz w:val="28"/>
          <w:szCs w:val="28"/>
        </w:rPr>
        <w:t>ГОРОДЕНКІВСЬКА</w:t>
      </w:r>
      <w:r w:rsidRPr="00202839">
        <w:rPr>
          <w:rFonts w:ascii="Times New Roman" w:hAnsi="Times New Roman" w:cs="Times New Roman"/>
          <w:b/>
          <w:sz w:val="32"/>
          <w:szCs w:val="32"/>
        </w:rPr>
        <w:t xml:space="preserve"> </w:t>
      </w:r>
      <w:r w:rsidRPr="00202839">
        <w:rPr>
          <w:rFonts w:ascii="Times New Roman" w:hAnsi="Times New Roman" w:cs="Times New Roman"/>
          <w:b/>
          <w:sz w:val="28"/>
          <w:szCs w:val="28"/>
        </w:rPr>
        <w:t>МІСЬКА РАДА</w:t>
      </w:r>
    </w:p>
    <w:p w14:paraId="7F75175B" w14:textId="77777777" w:rsidR="008A2843" w:rsidRPr="00202839" w:rsidRDefault="008A2843" w:rsidP="008A2843">
      <w:pPr>
        <w:jc w:val="center"/>
        <w:rPr>
          <w:rFonts w:ascii="Times New Roman" w:hAnsi="Times New Roman" w:cs="Times New Roman"/>
          <w:b/>
          <w:sz w:val="28"/>
          <w:szCs w:val="28"/>
        </w:rPr>
      </w:pPr>
    </w:p>
    <w:p w14:paraId="4A0DF7BE" w14:textId="77777777" w:rsidR="008A2843" w:rsidRPr="00202839" w:rsidRDefault="008A2843" w:rsidP="008A2843">
      <w:pPr>
        <w:jc w:val="center"/>
        <w:rPr>
          <w:rFonts w:ascii="Times New Roman" w:hAnsi="Times New Roman" w:cs="Times New Roman"/>
          <w:b/>
          <w:sz w:val="28"/>
          <w:szCs w:val="28"/>
        </w:rPr>
      </w:pPr>
      <w:r w:rsidRPr="00202839">
        <w:rPr>
          <w:rFonts w:ascii="Times New Roman" w:hAnsi="Times New Roman" w:cs="Times New Roman"/>
          <w:b/>
          <w:sz w:val="28"/>
          <w:szCs w:val="28"/>
        </w:rPr>
        <w:t>ВИКОНАВЧИЙ КОМІТЕТ ГОРОДЕНКІВСЬКОЇ МІСЬКОЇ РАДИ</w:t>
      </w:r>
    </w:p>
    <w:p w14:paraId="14E60D44" w14:textId="77777777" w:rsidR="008A2843" w:rsidRPr="00202839" w:rsidRDefault="008A2843" w:rsidP="008A2843">
      <w:pPr>
        <w:jc w:val="center"/>
        <w:rPr>
          <w:rFonts w:ascii="Times New Roman" w:hAnsi="Times New Roman" w:cs="Times New Roman"/>
          <w:sz w:val="28"/>
          <w:szCs w:val="28"/>
        </w:rPr>
      </w:pPr>
    </w:p>
    <w:p w14:paraId="5897A9FE" w14:textId="77777777" w:rsidR="008A2843" w:rsidRPr="00202839" w:rsidRDefault="008A2843" w:rsidP="008A2843">
      <w:pPr>
        <w:jc w:val="center"/>
        <w:rPr>
          <w:rFonts w:ascii="Times New Roman" w:hAnsi="Times New Roman" w:cs="Times New Roman"/>
          <w:sz w:val="28"/>
          <w:szCs w:val="28"/>
        </w:rPr>
      </w:pPr>
    </w:p>
    <w:p w14:paraId="4D614944" w14:textId="77777777" w:rsidR="008A2843" w:rsidRPr="00202839" w:rsidRDefault="008A2843" w:rsidP="008A2843">
      <w:pPr>
        <w:jc w:val="center"/>
        <w:rPr>
          <w:rFonts w:ascii="Times New Roman" w:hAnsi="Times New Roman" w:cs="Times New Roman"/>
        </w:rPr>
      </w:pPr>
      <w:r w:rsidRPr="00202839">
        <w:rPr>
          <w:rFonts w:ascii="Times New Roman" w:hAnsi="Times New Roman" w:cs="Times New Roman"/>
        </w:rPr>
        <w:t xml:space="preserve">                                                                                                                    Код ЄДРПОУ 04054292</w:t>
      </w:r>
    </w:p>
    <w:p w14:paraId="2844A74C" w14:textId="77777777" w:rsidR="008A2843" w:rsidRPr="00202839" w:rsidRDefault="008A2843" w:rsidP="008A2843">
      <w:pPr>
        <w:jc w:val="center"/>
        <w:rPr>
          <w:rFonts w:ascii="Times New Roman" w:hAnsi="Times New Roman" w:cs="Times New Roman"/>
          <w:b/>
          <w:sz w:val="32"/>
          <w:szCs w:val="32"/>
        </w:rPr>
      </w:pPr>
      <w:r w:rsidRPr="00202839">
        <w:rPr>
          <w:rFonts w:ascii="Times New Roman" w:hAnsi="Times New Roman" w:cs="Times New Roman"/>
          <w:b/>
          <w:sz w:val="32"/>
          <w:szCs w:val="32"/>
        </w:rPr>
        <w:t>РІШЕННЯ</w:t>
      </w:r>
    </w:p>
    <w:p w14:paraId="6CD2D02B" w14:textId="77777777" w:rsidR="008A2843" w:rsidRPr="00202839" w:rsidRDefault="008A2843" w:rsidP="008A2843">
      <w:pPr>
        <w:rPr>
          <w:rFonts w:ascii="Times New Roman" w:hAnsi="Times New Roman" w:cs="Times New Roman"/>
        </w:rPr>
      </w:pPr>
    </w:p>
    <w:p w14:paraId="6E88FF59" w14:textId="77777777" w:rsidR="008A2843" w:rsidRPr="00202839" w:rsidRDefault="008A2843" w:rsidP="008A2843">
      <w:pPr>
        <w:rPr>
          <w:rFonts w:ascii="Times New Roman" w:hAnsi="Times New Roman" w:cs="Times New Roman"/>
        </w:rPr>
      </w:pPr>
    </w:p>
    <w:p w14:paraId="18B8F1BF" w14:textId="77777777" w:rsidR="00F37798" w:rsidRPr="008E623F" w:rsidRDefault="006F075D" w:rsidP="008E623F">
      <w:pPr>
        <w:rPr>
          <w:rFonts w:ascii="Times New Roman" w:hAnsi="Times New Roman" w:cs="Times New Roman"/>
          <w:snapToGrid w:val="0"/>
        </w:rPr>
      </w:pPr>
      <w:r>
        <w:rPr>
          <w:rFonts w:ascii="Times New Roman" w:hAnsi="Times New Roman" w:cs="Times New Roman"/>
          <w:b/>
          <w:snapToGrid w:val="0"/>
          <w:sz w:val="28"/>
          <w:szCs w:val="28"/>
        </w:rPr>
        <w:t>0</w:t>
      </w:r>
      <w:r w:rsidR="00402A79" w:rsidRPr="00402A79">
        <w:rPr>
          <w:rFonts w:ascii="Times New Roman" w:hAnsi="Times New Roman" w:cs="Times New Roman"/>
          <w:b/>
          <w:snapToGrid w:val="0"/>
          <w:sz w:val="28"/>
          <w:szCs w:val="28"/>
        </w:rPr>
        <w:t>8 травня 2025 року</w:t>
      </w:r>
      <w:r w:rsidR="00402A79" w:rsidRPr="00402A79">
        <w:rPr>
          <w:rFonts w:ascii="Times New Roman" w:hAnsi="Times New Roman" w:cs="Times New Roman"/>
          <w:snapToGrid w:val="0"/>
          <w:sz w:val="20"/>
        </w:rPr>
        <w:t xml:space="preserve">    </w:t>
      </w:r>
      <w:r w:rsidR="005642EF" w:rsidRPr="00402A79">
        <w:rPr>
          <w:rFonts w:ascii="Times New Roman" w:hAnsi="Times New Roman" w:cs="Times New Roman"/>
          <w:snapToGrid w:val="0"/>
        </w:rPr>
        <w:t xml:space="preserve">   </w:t>
      </w:r>
      <w:r w:rsidR="005642EF">
        <w:rPr>
          <w:rFonts w:ascii="Times New Roman" w:hAnsi="Times New Roman" w:cs="Times New Roman"/>
          <w:snapToGrid w:val="0"/>
        </w:rPr>
        <w:t xml:space="preserve">  </w:t>
      </w:r>
      <w:r w:rsidR="001B06F1">
        <w:rPr>
          <w:rFonts w:ascii="Times New Roman" w:hAnsi="Times New Roman" w:cs="Times New Roman"/>
          <w:snapToGrid w:val="0"/>
        </w:rPr>
        <w:t xml:space="preserve">                </w:t>
      </w:r>
      <w:r w:rsidR="008A2843" w:rsidRPr="00202839">
        <w:rPr>
          <w:rFonts w:ascii="Times New Roman" w:hAnsi="Times New Roman" w:cs="Times New Roman"/>
          <w:snapToGrid w:val="0"/>
        </w:rPr>
        <w:t xml:space="preserve">м. Городенка                    </w:t>
      </w:r>
      <w:r w:rsidR="00402A79">
        <w:rPr>
          <w:rFonts w:ascii="Times New Roman" w:hAnsi="Times New Roman" w:cs="Times New Roman"/>
          <w:snapToGrid w:val="0"/>
        </w:rPr>
        <w:tab/>
      </w:r>
      <w:r w:rsidR="00402A79" w:rsidRPr="00402A79">
        <w:rPr>
          <w:rFonts w:ascii="Times New Roman" w:hAnsi="Times New Roman" w:cs="Times New Roman"/>
          <w:b/>
          <w:snapToGrid w:val="0"/>
          <w:sz w:val="28"/>
          <w:szCs w:val="28"/>
        </w:rPr>
        <w:t>№1188</w:t>
      </w:r>
    </w:p>
    <w:p w14:paraId="0A1EDBF8" w14:textId="77777777" w:rsidR="001B06F1" w:rsidRPr="008E623F" w:rsidRDefault="00F37798" w:rsidP="008E623F">
      <w:pPr>
        <w:pStyle w:val="Heading20"/>
        <w:shd w:val="clear" w:color="auto" w:fill="auto"/>
        <w:spacing w:before="0" w:line="240" w:lineRule="auto"/>
        <w:jc w:val="left"/>
        <w:rPr>
          <w:sz w:val="28"/>
          <w:szCs w:val="28"/>
        </w:rPr>
      </w:pPr>
      <w:r w:rsidRPr="008E623F">
        <w:rPr>
          <w:sz w:val="28"/>
          <w:szCs w:val="28"/>
        </w:rPr>
        <w:t xml:space="preserve">Про затвердження </w:t>
      </w:r>
      <w:bookmarkStart w:id="0" w:name="bookmark5"/>
    </w:p>
    <w:p w14:paraId="5CE979AE" w14:textId="77777777" w:rsidR="001B06F1" w:rsidRPr="008E623F" w:rsidRDefault="00F37798" w:rsidP="008E623F">
      <w:pPr>
        <w:pStyle w:val="Heading20"/>
        <w:shd w:val="clear" w:color="auto" w:fill="auto"/>
        <w:spacing w:before="0" w:line="240" w:lineRule="auto"/>
        <w:jc w:val="left"/>
        <w:rPr>
          <w:sz w:val="28"/>
          <w:szCs w:val="28"/>
        </w:rPr>
      </w:pPr>
      <w:r w:rsidRPr="008E623F">
        <w:rPr>
          <w:sz w:val="28"/>
          <w:szCs w:val="28"/>
        </w:rPr>
        <w:t>Стратегі</w:t>
      </w:r>
      <w:r w:rsidR="001B06F1" w:rsidRPr="008E623F">
        <w:rPr>
          <w:sz w:val="28"/>
          <w:szCs w:val="28"/>
        </w:rPr>
        <w:t xml:space="preserve">чного плану </w:t>
      </w:r>
      <w:r w:rsidRPr="008E623F">
        <w:rPr>
          <w:sz w:val="28"/>
          <w:szCs w:val="28"/>
        </w:rPr>
        <w:t xml:space="preserve"> </w:t>
      </w:r>
      <w:bookmarkStart w:id="1" w:name="bookmark6"/>
      <w:bookmarkEnd w:id="0"/>
      <w:r w:rsidR="001B06F1" w:rsidRPr="008E623F">
        <w:rPr>
          <w:sz w:val="28"/>
          <w:szCs w:val="28"/>
        </w:rPr>
        <w:t xml:space="preserve">Ради ВПО </w:t>
      </w:r>
    </w:p>
    <w:p w14:paraId="03EDF815" w14:textId="77777777" w:rsidR="00F37798" w:rsidRPr="008E623F" w:rsidRDefault="001B06F1" w:rsidP="008E623F">
      <w:pPr>
        <w:pStyle w:val="Heading20"/>
        <w:shd w:val="clear" w:color="auto" w:fill="auto"/>
        <w:spacing w:before="0" w:line="240" w:lineRule="auto"/>
        <w:jc w:val="left"/>
        <w:rPr>
          <w:sz w:val="28"/>
          <w:szCs w:val="28"/>
        </w:rPr>
      </w:pPr>
      <w:r w:rsidRPr="008E623F">
        <w:rPr>
          <w:sz w:val="28"/>
          <w:szCs w:val="28"/>
        </w:rPr>
        <w:t>Городенківської громади</w:t>
      </w:r>
      <w:r w:rsidR="00B6401A" w:rsidRPr="008E623F">
        <w:rPr>
          <w:sz w:val="28"/>
          <w:szCs w:val="28"/>
        </w:rPr>
        <w:t xml:space="preserve"> </w:t>
      </w:r>
      <w:r w:rsidR="00F37798" w:rsidRPr="008E623F">
        <w:rPr>
          <w:sz w:val="28"/>
          <w:szCs w:val="28"/>
        </w:rPr>
        <w:t>до 202</w:t>
      </w:r>
      <w:r w:rsidRPr="008E623F">
        <w:rPr>
          <w:sz w:val="28"/>
          <w:szCs w:val="28"/>
        </w:rPr>
        <w:t>6</w:t>
      </w:r>
      <w:r w:rsidR="00F37798" w:rsidRPr="008E623F">
        <w:rPr>
          <w:sz w:val="28"/>
          <w:szCs w:val="28"/>
        </w:rPr>
        <w:t xml:space="preserve"> року</w:t>
      </w:r>
      <w:bookmarkEnd w:id="1"/>
    </w:p>
    <w:p w14:paraId="5B52F85F" w14:textId="77777777" w:rsidR="008A2843" w:rsidRPr="008E623F" w:rsidRDefault="008A2843" w:rsidP="008E623F">
      <w:pPr>
        <w:rPr>
          <w:rFonts w:ascii="Times New Roman" w:hAnsi="Times New Roman" w:cs="Times New Roman"/>
          <w:sz w:val="28"/>
          <w:szCs w:val="28"/>
        </w:rPr>
      </w:pPr>
    </w:p>
    <w:p w14:paraId="190F3DF0" w14:textId="77777777" w:rsidR="00967762" w:rsidRPr="008E623F" w:rsidRDefault="00967762" w:rsidP="008E623F">
      <w:pPr>
        <w:ind w:firstLine="709"/>
        <w:jc w:val="both"/>
        <w:rPr>
          <w:rFonts w:ascii="Times New Roman" w:hAnsi="Times New Roman" w:cs="Times New Roman"/>
          <w:sz w:val="28"/>
          <w:szCs w:val="28"/>
        </w:rPr>
      </w:pPr>
      <w:r w:rsidRPr="008E623F">
        <w:rPr>
          <w:rFonts w:ascii="Times New Roman" w:hAnsi="Times New Roman" w:cs="Times New Roman"/>
          <w:sz w:val="28"/>
          <w:szCs w:val="28"/>
        </w:rPr>
        <w:t xml:space="preserve"> </w:t>
      </w:r>
      <w:r w:rsidR="008A2843" w:rsidRPr="008E623F">
        <w:rPr>
          <w:rFonts w:ascii="Times New Roman" w:hAnsi="Times New Roman" w:cs="Times New Roman"/>
          <w:sz w:val="28"/>
          <w:szCs w:val="28"/>
        </w:rPr>
        <w:t>Відповідно до</w:t>
      </w:r>
      <w:r w:rsidR="00736ED1" w:rsidRPr="008E623F">
        <w:rPr>
          <w:rFonts w:ascii="Times New Roman" w:hAnsi="Times New Roman" w:cs="Times New Roman"/>
          <w:sz w:val="28"/>
          <w:szCs w:val="28"/>
        </w:rPr>
        <w:t xml:space="preserve"> </w:t>
      </w:r>
      <w:r w:rsidR="00736ED1" w:rsidRPr="008E623F">
        <w:rPr>
          <w:rFonts w:ascii="Times New Roman" w:hAnsi="Times New Roman" w:cs="Times New Roman"/>
          <w:sz w:val="28"/>
          <w:szCs w:val="28"/>
          <w:lang w:eastAsia="ru-RU"/>
        </w:rPr>
        <w:t>Закону України “Про місцеве самоврядування в Україні”,</w:t>
      </w:r>
      <w:r w:rsidR="008A2843" w:rsidRPr="008E623F">
        <w:rPr>
          <w:rFonts w:ascii="Times New Roman" w:hAnsi="Times New Roman" w:cs="Times New Roman"/>
          <w:sz w:val="28"/>
          <w:szCs w:val="28"/>
        </w:rPr>
        <w:t xml:space="preserve"> Закону України «Про правовий режим воєнного стану», указу Президента України від 24.02.2022 № 64/2022 «Про введення воєнного стану в Україні», затвердженого Законом України від 24.02.2022 №2102-ІХ (із змінами), </w:t>
      </w:r>
      <w:r w:rsidR="001B06F1" w:rsidRPr="008E623F">
        <w:rPr>
          <w:rFonts w:ascii="Times New Roman" w:hAnsi="Times New Roman" w:cs="Times New Roman"/>
          <w:sz w:val="28"/>
          <w:szCs w:val="28"/>
        </w:rPr>
        <w:t xml:space="preserve">згідно «Положення про Раду з питань внутрішньо переміщених осіб при виконавчому комітеті Городенківської міської ради» затвердженого рішенням виконавчого комітету від 22 вересня </w:t>
      </w:r>
      <w:r w:rsidR="006D6375" w:rsidRPr="008E623F">
        <w:rPr>
          <w:rFonts w:ascii="Times New Roman" w:hAnsi="Times New Roman" w:cs="Times New Roman"/>
          <w:sz w:val="28"/>
          <w:szCs w:val="28"/>
        </w:rPr>
        <w:t xml:space="preserve">2023 року </w:t>
      </w:r>
      <w:r w:rsidR="001B06F1" w:rsidRPr="008E623F">
        <w:rPr>
          <w:rFonts w:ascii="Times New Roman" w:hAnsi="Times New Roman" w:cs="Times New Roman"/>
          <w:sz w:val="28"/>
          <w:szCs w:val="28"/>
        </w:rPr>
        <w:t>№711</w:t>
      </w:r>
      <w:r w:rsidR="008A2843" w:rsidRPr="008E623F">
        <w:rPr>
          <w:rFonts w:ascii="Times New Roman" w:hAnsi="Times New Roman" w:cs="Times New Roman"/>
          <w:sz w:val="28"/>
          <w:szCs w:val="28"/>
        </w:rPr>
        <w:t>, з метою надання допомоги та захисту внутрішньо переміщеним особам</w:t>
      </w:r>
      <w:r w:rsidRPr="008E623F">
        <w:rPr>
          <w:rFonts w:ascii="Times New Roman" w:hAnsi="Times New Roman" w:cs="Times New Roman"/>
          <w:sz w:val="28"/>
          <w:szCs w:val="28"/>
        </w:rPr>
        <w:t xml:space="preserve">, на підставі  листа ВІДДІЛУ  СОЦІАЛЬНОГО ЗАХИСТУ НАСЕЛЕННЯ ГОРОДЕНКІВСЬКОЇ МІСЬКОЇ РАДИ  </w:t>
      </w:r>
      <w:r w:rsidR="009A33C9" w:rsidRPr="008E623F">
        <w:rPr>
          <w:rFonts w:ascii="Times New Roman" w:hAnsi="Times New Roman" w:cs="Times New Roman"/>
          <w:sz w:val="28"/>
          <w:szCs w:val="28"/>
        </w:rPr>
        <w:t>від 05.05.2025року №215/09-18</w:t>
      </w:r>
      <w:r w:rsidRPr="008E623F">
        <w:rPr>
          <w:rFonts w:ascii="Times New Roman" w:hAnsi="Times New Roman" w:cs="Times New Roman"/>
          <w:sz w:val="28"/>
          <w:szCs w:val="28"/>
        </w:rPr>
        <w:t xml:space="preserve">, виконавчий комітет міської ради       </w:t>
      </w:r>
    </w:p>
    <w:p w14:paraId="78C7E977" w14:textId="77777777" w:rsidR="00967762" w:rsidRPr="008E623F" w:rsidRDefault="00967762" w:rsidP="008E623F">
      <w:pPr>
        <w:ind w:firstLine="709"/>
        <w:jc w:val="both"/>
        <w:rPr>
          <w:rFonts w:ascii="Times New Roman" w:hAnsi="Times New Roman" w:cs="Times New Roman"/>
          <w:b/>
          <w:sz w:val="28"/>
          <w:szCs w:val="28"/>
        </w:rPr>
      </w:pPr>
      <w:r w:rsidRPr="008E623F">
        <w:rPr>
          <w:rFonts w:ascii="Times New Roman" w:hAnsi="Times New Roman" w:cs="Times New Roman"/>
          <w:b/>
          <w:sz w:val="28"/>
          <w:szCs w:val="28"/>
        </w:rPr>
        <w:t xml:space="preserve">                                                       </w:t>
      </w:r>
    </w:p>
    <w:p w14:paraId="28546CCC" w14:textId="77777777" w:rsidR="00967762" w:rsidRDefault="00967762" w:rsidP="008E623F">
      <w:pPr>
        <w:pStyle w:val="Bodytext20"/>
        <w:shd w:val="clear" w:color="auto" w:fill="auto"/>
        <w:tabs>
          <w:tab w:val="left" w:pos="7639"/>
        </w:tabs>
        <w:spacing w:before="0" w:line="240" w:lineRule="auto"/>
        <w:ind w:firstLine="709"/>
        <w:rPr>
          <w:sz w:val="28"/>
          <w:szCs w:val="28"/>
        </w:rPr>
      </w:pPr>
      <w:r w:rsidRPr="008E623F">
        <w:rPr>
          <w:b/>
          <w:bCs/>
          <w:sz w:val="28"/>
          <w:szCs w:val="28"/>
        </w:rPr>
        <w:t xml:space="preserve">                                              вирішив</w:t>
      </w:r>
      <w:r w:rsidR="008A2843" w:rsidRPr="008E623F">
        <w:rPr>
          <w:sz w:val="28"/>
          <w:szCs w:val="28"/>
        </w:rPr>
        <w:t>:</w:t>
      </w:r>
    </w:p>
    <w:p w14:paraId="49DE9D9C" w14:textId="77777777" w:rsidR="008E623F" w:rsidRPr="008E623F" w:rsidRDefault="008E623F" w:rsidP="008E623F">
      <w:pPr>
        <w:pStyle w:val="Bodytext20"/>
        <w:shd w:val="clear" w:color="auto" w:fill="auto"/>
        <w:tabs>
          <w:tab w:val="left" w:pos="7639"/>
        </w:tabs>
        <w:spacing w:before="0" w:line="240" w:lineRule="auto"/>
        <w:ind w:firstLine="709"/>
        <w:rPr>
          <w:sz w:val="28"/>
          <w:szCs w:val="28"/>
        </w:rPr>
      </w:pPr>
    </w:p>
    <w:p w14:paraId="7C5138CB" w14:textId="77777777" w:rsidR="008A2843" w:rsidRPr="008E623F" w:rsidRDefault="008A2843" w:rsidP="008E623F">
      <w:pPr>
        <w:pStyle w:val="Bodytext20"/>
        <w:numPr>
          <w:ilvl w:val="0"/>
          <w:numId w:val="1"/>
        </w:numPr>
        <w:shd w:val="clear" w:color="auto" w:fill="auto"/>
        <w:tabs>
          <w:tab w:val="left" w:pos="1134"/>
          <w:tab w:val="left" w:pos="3711"/>
          <w:tab w:val="left" w:pos="4611"/>
          <w:tab w:val="left" w:pos="4996"/>
          <w:tab w:val="left" w:pos="6281"/>
          <w:tab w:val="left" w:pos="6667"/>
          <w:tab w:val="left" w:pos="7995"/>
          <w:tab w:val="left" w:pos="8918"/>
        </w:tabs>
        <w:spacing w:before="0" w:line="240" w:lineRule="auto"/>
        <w:ind w:firstLine="709"/>
        <w:rPr>
          <w:sz w:val="28"/>
          <w:szCs w:val="28"/>
        </w:rPr>
      </w:pPr>
      <w:r w:rsidRPr="008E623F">
        <w:rPr>
          <w:sz w:val="28"/>
          <w:szCs w:val="28"/>
        </w:rPr>
        <w:t>Затвердити Стратегі</w:t>
      </w:r>
      <w:r w:rsidR="001B06F1" w:rsidRPr="008E623F">
        <w:rPr>
          <w:sz w:val="28"/>
          <w:szCs w:val="28"/>
        </w:rPr>
        <w:t>чний</w:t>
      </w:r>
      <w:r w:rsidRPr="008E623F">
        <w:rPr>
          <w:sz w:val="28"/>
          <w:szCs w:val="28"/>
        </w:rPr>
        <w:t xml:space="preserve"> </w:t>
      </w:r>
      <w:r w:rsidR="001B06F1" w:rsidRPr="008E623F">
        <w:rPr>
          <w:sz w:val="28"/>
          <w:szCs w:val="28"/>
        </w:rPr>
        <w:t>план Ради ВПО Городенківської громади до 2026 року</w:t>
      </w:r>
      <w:r w:rsidR="00E63EF5" w:rsidRPr="008E623F">
        <w:rPr>
          <w:sz w:val="28"/>
          <w:szCs w:val="28"/>
        </w:rPr>
        <w:t xml:space="preserve"> (</w:t>
      </w:r>
      <w:r w:rsidRPr="008E623F">
        <w:rPr>
          <w:sz w:val="28"/>
          <w:szCs w:val="28"/>
        </w:rPr>
        <w:t>додається</w:t>
      </w:r>
      <w:r w:rsidR="00E63EF5" w:rsidRPr="008E623F">
        <w:rPr>
          <w:sz w:val="28"/>
          <w:szCs w:val="28"/>
        </w:rPr>
        <w:t>)</w:t>
      </w:r>
      <w:r w:rsidRPr="008E623F">
        <w:rPr>
          <w:sz w:val="28"/>
          <w:szCs w:val="28"/>
        </w:rPr>
        <w:t>.</w:t>
      </w:r>
    </w:p>
    <w:p w14:paraId="52FCBCC1" w14:textId="77777777" w:rsidR="0093728B" w:rsidRPr="008E623F" w:rsidRDefault="008A2843" w:rsidP="008E623F">
      <w:pPr>
        <w:pStyle w:val="Bodytext20"/>
        <w:numPr>
          <w:ilvl w:val="0"/>
          <w:numId w:val="1"/>
        </w:numPr>
        <w:shd w:val="clear" w:color="auto" w:fill="auto"/>
        <w:tabs>
          <w:tab w:val="left" w:pos="1134"/>
        </w:tabs>
        <w:spacing w:before="0" w:line="240" w:lineRule="auto"/>
        <w:ind w:firstLine="709"/>
        <w:rPr>
          <w:sz w:val="28"/>
          <w:szCs w:val="28"/>
        </w:rPr>
      </w:pPr>
      <w:r w:rsidRPr="008E623F">
        <w:rPr>
          <w:sz w:val="28"/>
          <w:szCs w:val="28"/>
        </w:rPr>
        <w:t>Контроль за виконанням рішення покласти на першого заступника міського голови Андрія Цюмпалу.</w:t>
      </w:r>
    </w:p>
    <w:p w14:paraId="44E21F70" w14:textId="77777777" w:rsidR="00E63EF5" w:rsidRPr="008E623F" w:rsidRDefault="00E63EF5" w:rsidP="008E623F">
      <w:pPr>
        <w:pStyle w:val="Bodytext20"/>
        <w:shd w:val="clear" w:color="auto" w:fill="auto"/>
        <w:tabs>
          <w:tab w:val="left" w:pos="1280"/>
        </w:tabs>
        <w:spacing w:before="0" w:line="240" w:lineRule="auto"/>
        <w:rPr>
          <w:sz w:val="28"/>
          <w:szCs w:val="28"/>
        </w:rPr>
      </w:pPr>
    </w:p>
    <w:p w14:paraId="31DCF809" w14:textId="77777777" w:rsidR="00E63EF5" w:rsidRPr="008E623F" w:rsidRDefault="00E63EF5" w:rsidP="008E623F">
      <w:pPr>
        <w:pStyle w:val="Bodytext20"/>
        <w:shd w:val="clear" w:color="auto" w:fill="auto"/>
        <w:tabs>
          <w:tab w:val="left" w:pos="1280"/>
        </w:tabs>
        <w:spacing w:before="0" w:line="240" w:lineRule="auto"/>
        <w:rPr>
          <w:sz w:val="28"/>
          <w:szCs w:val="28"/>
        </w:rPr>
      </w:pPr>
    </w:p>
    <w:p w14:paraId="05243DC6" w14:textId="77777777" w:rsidR="00E63EF5" w:rsidRPr="008E623F" w:rsidRDefault="00E63EF5" w:rsidP="008E623F">
      <w:pPr>
        <w:pStyle w:val="Bodytext20"/>
        <w:shd w:val="clear" w:color="auto" w:fill="auto"/>
        <w:tabs>
          <w:tab w:val="left" w:pos="1280"/>
        </w:tabs>
        <w:spacing w:before="0" w:line="240" w:lineRule="auto"/>
        <w:rPr>
          <w:sz w:val="28"/>
          <w:szCs w:val="28"/>
        </w:rPr>
      </w:pPr>
    </w:p>
    <w:p w14:paraId="5A6299DD" w14:textId="77777777" w:rsidR="000614AD" w:rsidRPr="008E623F" w:rsidRDefault="000614AD" w:rsidP="008E623F">
      <w:pPr>
        <w:jc w:val="both"/>
        <w:rPr>
          <w:rFonts w:ascii="Times New Roman" w:eastAsia="Times New Roman" w:hAnsi="Times New Roman" w:cs="Times New Roman"/>
          <w:b/>
          <w:color w:val="auto"/>
          <w:sz w:val="28"/>
          <w:szCs w:val="28"/>
          <w:lang w:eastAsia="ru-RU" w:bidi="ar-SA"/>
        </w:rPr>
      </w:pPr>
      <w:r w:rsidRPr="008E623F">
        <w:rPr>
          <w:rFonts w:ascii="Times New Roman" w:hAnsi="Times New Roman" w:cs="Times New Roman"/>
          <w:b/>
          <w:sz w:val="28"/>
          <w:szCs w:val="28"/>
          <w:lang w:eastAsia="ru-RU"/>
        </w:rPr>
        <w:t>Міський голова                                                        Богдан КОБИЛЯНСЬКИЙ</w:t>
      </w:r>
    </w:p>
    <w:p w14:paraId="13B59153" w14:textId="77777777" w:rsidR="003C4FA2" w:rsidRDefault="003C4FA2" w:rsidP="00B6401A">
      <w:pPr>
        <w:ind w:left="5670" w:right="-2" w:firstLine="709"/>
        <w:rPr>
          <w:sz w:val="28"/>
          <w:szCs w:val="28"/>
        </w:rPr>
        <w:sectPr w:rsidR="003C4FA2" w:rsidSect="008E623F">
          <w:pgSz w:w="11906" w:h="16838"/>
          <w:pgMar w:top="1134" w:right="567" w:bottom="1134" w:left="1701" w:header="709" w:footer="709" w:gutter="0"/>
          <w:cols w:space="708"/>
          <w:docGrid w:linePitch="360"/>
        </w:sectPr>
      </w:pPr>
    </w:p>
    <w:p w14:paraId="3794CF0E"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42"/>
          <w:szCs w:val="42"/>
          <w:lang w:eastAsia="ru-RU" w:bidi="ar-SA"/>
        </w:rPr>
      </w:pPr>
    </w:p>
    <w:p w14:paraId="62D824E0"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42"/>
          <w:szCs w:val="42"/>
          <w:lang w:eastAsia="ru-RU" w:bidi="ar-SA"/>
        </w:rPr>
      </w:pPr>
    </w:p>
    <w:p w14:paraId="190B8895"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42"/>
          <w:szCs w:val="42"/>
          <w:lang w:eastAsia="ru-RU" w:bidi="ar-SA"/>
        </w:rPr>
      </w:pPr>
    </w:p>
    <w:p w14:paraId="6A83827C"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42"/>
          <w:szCs w:val="42"/>
          <w:lang w:eastAsia="ru-RU" w:bidi="ar-SA"/>
        </w:rPr>
      </w:pPr>
    </w:p>
    <w:p w14:paraId="5231BE64"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42"/>
          <w:szCs w:val="42"/>
          <w:lang w:eastAsia="ru-RU" w:bidi="ar-SA"/>
        </w:rPr>
      </w:pPr>
      <w:r w:rsidRPr="007C5592">
        <w:rPr>
          <w:rFonts w:ascii="Times New Roman" w:eastAsia="Times New Roman" w:hAnsi="Times New Roman" w:cs="Times New Roman"/>
          <w:b/>
          <w:color w:val="auto"/>
          <w:sz w:val="42"/>
          <w:szCs w:val="42"/>
          <w:lang w:eastAsia="ru-RU" w:bidi="ar-SA"/>
        </w:rPr>
        <w:t>Стратегічний план</w:t>
      </w:r>
    </w:p>
    <w:p w14:paraId="5961D905"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42"/>
          <w:szCs w:val="42"/>
          <w:lang w:eastAsia="ru-RU" w:bidi="ar-SA"/>
        </w:rPr>
      </w:pPr>
      <w:r w:rsidRPr="007C5592">
        <w:rPr>
          <w:rFonts w:ascii="Times New Roman" w:eastAsia="Times New Roman" w:hAnsi="Times New Roman" w:cs="Times New Roman"/>
          <w:b/>
          <w:color w:val="auto"/>
          <w:sz w:val="42"/>
          <w:szCs w:val="42"/>
          <w:lang w:eastAsia="ru-RU" w:bidi="ar-SA"/>
        </w:rPr>
        <w:t xml:space="preserve">Ради ВПО Городенківської громади </w:t>
      </w:r>
    </w:p>
    <w:p w14:paraId="19CF74BA"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42"/>
          <w:szCs w:val="42"/>
          <w:lang w:eastAsia="ru-RU" w:bidi="ar-SA"/>
        </w:rPr>
      </w:pPr>
      <w:r w:rsidRPr="007C5592">
        <w:rPr>
          <w:rFonts w:ascii="Times New Roman" w:eastAsia="Times New Roman" w:hAnsi="Times New Roman" w:cs="Times New Roman"/>
          <w:b/>
          <w:color w:val="auto"/>
          <w:sz w:val="42"/>
          <w:szCs w:val="42"/>
          <w:lang w:eastAsia="ru-RU" w:bidi="ar-SA"/>
        </w:rPr>
        <w:t>до 2026 року</w:t>
      </w:r>
    </w:p>
    <w:p w14:paraId="46BDCA3A"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42"/>
          <w:szCs w:val="42"/>
          <w:lang w:eastAsia="ru-RU" w:bidi="ar-SA"/>
        </w:rPr>
      </w:pPr>
    </w:p>
    <w:p w14:paraId="7A03F7EC"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42"/>
          <w:szCs w:val="42"/>
          <w:lang w:eastAsia="ru-RU" w:bidi="ar-SA"/>
        </w:rPr>
      </w:pPr>
    </w:p>
    <w:p w14:paraId="054B054F"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42"/>
          <w:szCs w:val="42"/>
          <w:lang w:eastAsia="ru-RU" w:bidi="ar-SA"/>
        </w:rPr>
      </w:pPr>
      <w:r w:rsidRPr="007C5592">
        <w:rPr>
          <w:rFonts w:ascii="Times New Roman" w:eastAsia="Times New Roman" w:hAnsi="Times New Roman" w:cs="Times New Roman"/>
          <w:b/>
          <w:noProof/>
          <w:color w:val="auto"/>
          <w:sz w:val="42"/>
          <w:szCs w:val="42"/>
          <w:lang w:val="ru-RU" w:eastAsia="ru-RU" w:bidi="ar-SA"/>
        </w:rPr>
        <w:drawing>
          <wp:inline distT="114300" distB="114300" distL="114300" distR="114300" wp14:anchorId="742F180C" wp14:editId="4DBA8888">
            <wp:extent cx="2111213" cy="277355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srcRect/>
                    <a:stretch>
                      <a:fillRect/>
                    </a:stretch>
                  </pic:blipFill>
                  <pic:spPr>
                    <a:xfrm>
                      <a:off x="0" y="0"/>
                      <a:ext cx="2111213" cy="2773554"/>
                    </a:xfrm>
                    <a:prstGeom prst="rect">
                      <a:avLst/>
                    </a:prstGeom>
                    <a:ln/>
                  </pic:spPr>
                </pic:pic>
              </a:graphicData>
            </a:graphic>
          </wp:inline>
        </w:drawing>
      </w:r>
    </w:p>
    <w:p w14:paraId="2A1762D2"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5E36D1D4"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p>
    <w:p w14:paraId="781C8D0D"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7A5C2028"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3B4AA939"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3A4AD1F0"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6364C30B"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2B9B7B8D"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06DFA20C"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4C586752"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7680A122"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2025 р.</w:t>
      </w:r>
      <w:r w:rsidRPr="007C5592">
        <w:rPr>
          <w:rFonts w:ascii="Arial" w:eastAsia="Arial" w:hAnsi="Arial" w:cs="Arial"/>
          <w:color w:val="auto"/>
          <w:sz w:val="22"/>
          <w:szCs w:val="22"/>
          <w:lang w:eastAsia="ru-RU" w:bidi="ar-SA"/>
        </w:rPr>
        <w:br w:type="page"/>
      </w:r>
    </w:p>
    <w:p w14:paraId="3FB28838" w14:textId="77777777" w:rsidR="007C5592" w:rsidRPr="007C5592" w:rsidRDefault="007C5592" w:rsidP="007C5592">
      <w:pPr>
        <w:widowControl/>
        <w:jc w:val="center"/>
        <w:rPr>
          <w:rFonts w:ascii="Times New Roman" w:eastAsia="Times New Roman" w:hAnsi="Times New Roman" w:cs="Times New Roman"/>
          <w:b/>
          <w:color w:val="auto"/>
          <w:sz w:val="36"/>
          <w:szCs w:val="36"/>
          <w:lang w:eastAsia="ru-RU" w:bidi="ar-SA"/>
        </w:rPr>
      </w:pPr>
      <w:r w:rsidRPr="007C5592">
        <w:rPr>
          <w:rFonts w:ascii="Times New Roman" w:eastAsia="Times New Roman" w:hAnsi="Times New Roman" w:cs="Times New Roman"/>
          <w:b/>
          <w:color w:val="auto"/>
          <w:sz w:val="36"/>
          <w:szCs w:val="36"/>
          <w:lang w:eastAsia="ru-RU" w:bidi="ar-SA"/>
        </w:rPr>
        <w:lastRenderedPageBreak/>
        <w:t>Зміст</w:t>
      </w:r>
    </w:p>
    <w:p w14:paraId="3F20915A" w14:textId="77777777" w:rsidR="007C5592" w:rsidRPr="007C5592" w:rsidRDefault="007C5592" w:rsidP="007C5592">
      <w:pPr>
        <w:widowControl/>
        <w:spacing w:line="276" w:lineRule="auto"/>
        <w:rPr>
          <w:rFonts w:ascii="Times New Roman" w:eastAsia="Times New Roman" w:hAnsi="Times New Roman" w:cs="Times New Roman"/>
          <w:color w:val="auto"/>
          <w:sz w:val="26"/>
          <w:szCs w:val="26"/>
          <w:lang w:eastAsia="ru-RU" w:bidi="ar-SA"/>
        </w:rPr>
      </w:pPr>
    </w:p>
    <w:tbl>
      <w:tblPr>
        <w:tblW w:w="9075" w:type="dxa"/>
        <w:tblBorders>
          <w:top w:val="nil"/>
          <w:left w:val="nil"/>
          <w:bottom w:val="nil"/>
          <w:right w:val="nil"/>
          <w:insideH w:val="nil"/>
          <w:insideV w:val="nil"/>
        </w:tblBorders>
        <w:tblLayout w:type="fixed"/>
        <w:tblLook w:val="0600" w:firstRow="0" w:lastRow="0" w:firstColumn="0" w:lastColumn="0" w:noHBand="1" w:noVBand="1"/>
      </w:tblPr>
      <w:tblGrid>
        <w:gridCol w:w="8415"/>
        <w:gridCol w:w="660"/>
      </w:tblGrid>
      <w:tr w:rsidR="007C5592" w:rsidRPr="007C5592" w14:paraId="2B831A27" w14:textId="77777777" w:rsidTr="00DE38AE">
        <w:trPr>
          <w:trHeight w:val="508"/>
        </w:trPr>
        <w:tc>
          <w:tcPr>
            <w:tcW w:w="8415" w:type="dxa"/>
            <w:tcMar>
              <w:top w:w="0" w:type="dxa"/>
              <w:left w:w="100" w:type="dxa"/>
              <w:bottom w:w="0" w:type="dxa"/>
              <w:right w:w="100" w:type="dxa"/>
            </w:tcMar>
            <w:vAlign w:val="bottom"/>
          </w:tcPr>
          <w:p w14:paraId="5F750EB2"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Звернення голови Ради з питань ВПО . . . . . . . . . . . . . . . . . . . . . . . . . . </w:t>
            </w:r>
          </w:p>
        </w:tc>
        <w:tc>
          <w:tcPr>
            <w:tcW w:w="660" w:type="dxa"/>
            <w:tcMar>
              <w:top w:w="0" w:type="dxa"/>
              <w:left w:w="100" w:type="dxa"/>
              <w:bottom w:w="0" w:type="dxa"/>
              <w:right w:w="100" w:type="dxa"/>
            </w:tcMar>
            <w:vAlign w:val="bottom"/>
          </w:tcPr>
          <w:p w14:paraId="28C1BD2C"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3</w:t>
            </w:r>
          </w:p>
        </w:tc>
      </w:tr>
      <w:tr w:rsidR="007C5592" w:rsidRPr="007C5592" w14:paraId="7EEBC7E5" w14:textId="77777777" w:rsidTr="00DE38AE">
        <w:trPr>
          <w:trHeight w:val="508"/>
        </w:trPr>
        <w:tc>
          <w:tcPr>
            <w:tcW w:w="8415" w:type="dxa"/>
            <w:tcMar>
              <w:top w:w="0" w:type="dxa"/>
              <w:left w:w="100" w:type="dxa"/>
              <w:bottom w:w="0" w:type="dxa"/>
              <w:right w:w="100" w:type="dxa"/>
            </w:tcMar>
            <w:vAlign w:val="bottom"/>
          </w:tcPr>
          <w:p w14:paraId="5F8F037D"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Перелік скорочень . . . . . . . . . . . . . . . . . . . . . . . . . . . . . . . . . . . . . . . . . . </w:t>
            </w:r>
          </w:p>
        </w:tc>
        <w:tc>
          <w:tcPr>
            <w:tcW w:w="660" w:type="dxa"/>
            <w:tcMar>
              <w:top w:w="0" w:type="dxa"/>
              <w:left w:w="100" w:type="dxa"/>
              <w:bottom w:w="0" w:type="dxa"/>
              <w:right w:w="100" w:type="dxa"/>
            </w:tcMar>
            <w:vAlign w:val="bottom"/>
          </w:tcPr>
          <w:p w14:paraId="0C85AA87"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5</w:t>
            </w:r>
          </w:p>
        </w:tc>
      </w:tr>
      <w:tr w:rsidR="007C5592" w:rsidRPr="007C5592" w14:paraId="31561534" w14:textId="77777777" w:rsidTr="00DE38AE">
        <w:trPr>
          <w:trHeight w:val="508"/>
        </w:trPr>
        <w:tc>
          <w:tcPr>
            <w:tcW w:w="8415" w:type="dxa"/>
            <w:tcMar>
              <w:top w:w="0" w:type="dxa"/>
              <w:left w:w="100" w:type="dxa"/>
              <w:bottom w:w="0" w:type="dxa"/>
              <w:right w:w="100" w:type="dxa"/>
            </w:tcMar>
            <w:vAlign w:val="bottom"/>
          </w:tcPr>
          <w:p w14:paraId="366087A4"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Вступ . . . . . . . . . . . . . . . . . . . . . . . . . . . . . . . . . . . . . . . . . . . . . . . . . . . . . </w:t>
            </w:r>
          </w:p>
        </w:tc>
        <w:tc>
          <w:tcPr>
            <w:tcW w:w="660" w:type="dxa"/>
            <w:tcMar>
              <w:top w:w="0" w:type="dxa"/>
              <w:left w:w="100" w:type="dxa"/>
              <w:bottom w:w="0" w:type="dxa"/>
              <w:right w:w="100" w:type="dxa"/>
            </w:tcMar>
            <w:vAlign w:val="bottom"/>
          </w:tcPr>
          <w:p w14:paraId="30406456"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6 </w:t>
            </w:r>
          </w:p>
        </w:tc>
      </w:tr>
      <w:tr w:rsidR="007C5592" w:rsidRPr="007C5592" w14:paraId="4FE83429" w14:textId="77777777" w:rsidTr="00DE38AE">
        <w:trPr>
          <w:trHeight w:val="508"/>
        </w:trPr>
        <w:tc>
          <w:tcPr>
            <w:tcW w:w="8415" w:type="dxa"/>
            <w:tcMar>
              <w:top w:w="0" w:type="dxa"/>
              <w:left w:w="100" w:type="dxa"/>
              <w:bottom w:w="0" w:type="dxa"/>
              <w:right w:w="100" w:type="dxa"/>
            </w:tcMar>
            <w:vAlign w:val="bottom"/>
          </w:tcPr>
          <w:p w14:paraId="4E783D30"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Методологія процесу розробки Стратегічного плану . . . . . . . . . . . . . </w:t>
            </w:r>
          </w:p>
        </w:tc>
        <w:tc>
          <w:tcPr>
            <w:tcW w:w="660" w:type="dxa"/>
            <w:tcMar>
              <w:top w:w="0" w:type="dxa"/>
              <w:left w:w="100" w:type="dxa"/>
              <w:bottom w:w="0" w:type="dxa"/>
              <w:right w:w="100" w:type="dxa"/>
            </w:tcMar>
            <w:vAlign w:val="bottom"/>
          </w:tcPr>
          <w:p w14:paraId="75D03758"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9</w:t>
            </w:r>
          </w:p>
        </w:tc>
      </w:tr>
      <w:tr w:rsidR="007C5592" w:rsidRPr="007C5592" w14:paraId="66C075AE" w14:textId="77777777" w:rsidTr="00DE38AE">
        <w:trPr>
          <w:trHeight w:val="508"/>
        </w:trPr>
        <w:tc>
          <w:tcPr>
            <w:tcW w:w="8415" w:type="dxa"/>
            <w:tcMar>
              <w:top w:w="0" w:type="dxa"/>
              <w:left w:w="100" w:type="dxa"/>
              <w:bottom w:w="0" w:type="dxa"/>
              <w:right w:w="100" w:type="dxa"/>
            </w:tcMar>
            <w:vAlign w:val="bottom"/>
          </w:tcPr>
          <w:p w14:paraId="1A25F937"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Аналіз середовища ВПО Городенківської громади . . . . . . . . . . . . . . . </w:t>
            </w:r>
          </w:p>
        </w:tc>
        <w:tc>
          <w:tcPr>
            <w:tcW w:w="660" w:type="dxa"/>
            <w:tcMar>
              <w:top w:w="0" w:type="dxa"/>
              <w:left w:w="100" w:type="dxa"/>
              <w:bottom w:w="0" w:type="dxa"/>
              <w:right w:w="100" w:type="dxa"/>
            </w:tcMar>
            <w:vAlign w:val="bottom"/>
          </w:tcPr>
          <w:p w14:paraId="3DD6712C"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14</w:t>
            </w:r>
          </w:p>
        </w:tc>
      </w:tr>
      <w:tr w:rsidR="007C5592" w:rsidRPr="007C5592" w14:paraId="148F54FD" w14:textId="77777777" w:rsidTr="00DE38AE">
        <w:trPr>
          <w:trHeight w:val="508"/>
        </w:trPr>
        <w:tc>
          <w:tcPr>
            <w:tcW w:w="8415" w:type="dxa"/>
            <w:tcMar>
              <w:top w:w="0" w:type="dxa"/>
              <w:left w:w="100" w:type="dxa"/>
              <w:bottom w:w="0" w:type="dxa"/>
              <w:right w:w="100" w:type="dxa"/>
            </w:tcMar>
            <w:vAlign w:val="bottom"/>
          </w:tcPr>
          <w:p w14:paraId="006F861B"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SWOT-аналіз Ради з питань ВПО Городенківської громади . . . . . . . . </w:t>
            </w:r>
          </w:p>
        </w:tc>
        <w:tc>
          <w:tcPr>
            <w:tcW w:w="660" w:type="dxa"/>
            <w:tcMar>
              <w:top w:w="0" w:type="dxa"/>
              <w:left w:w="100" w:type="dxa"/>
              <w:bottom w:w="0" w:type="dxa"/>
              <w:right w:w="100" w:type="dxa"/>
            </w:tcMar>
            <w:vAlign w:val="bottom"/>
          </w:tcPr>
          <w:p w14:paraId="517870E1"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25</w:t>
            </w:r>
          </w:p>
        </w:tc>
      </w:tr>
      <w:tr w:rsidR="007C5592" w:rsidRPr="007C5592" w14:paraId="637B9147" w14:textId="77777777" w:rsidTr="00DE38AE">
        <w:trPr>
          <w:trHeight w:val="508"/>
        </w:trPr>
        <w:tc>
          <w:tcPr>
            <w:tcW w:w="8415" w:type="dxa"/>
            <w:tcMar>
              <w:top w:w="0" w:type="dxa"/>
              <w:left w:w="100" w:type="dxa"/>
              <w:bottom w:w="0" w:type="dxa"/>
              <w:right w:w="100" w:type="dxa"/>
            </w:tcMar>
            <w:vAlign w:val="bottom"/>
          </w:tcPr>
          <w:p w14:paraId="59BC2668"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Портфель компетенцій Ради з питань ВПО Городенківської громади</w:t>
            </w:r>
          </w:p>
        </w:tc>
        <w:tc>
          <w:tcPr>
            <w:tcW w:w="660" w:type="dxa"/>
            <w:tcMar>
              <w:top w:w="0" w:type="dxa"/>
              <w:left w:w="100" w:type="dxa"/>
              <w:bottom w:w="0" w:type="dxa"/>
              <w:right w:w="100" w:type="dxa"/>
            </w:tcMar>
            <w:vAlign w:val="bottom"/>
          </w:tcPr>
          <w:p w14:paraId="221A3BF9"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35</w:t>
            </w:r>
          </w:p>
        </w:tc>
      </w:tr>
      <w:tr w:rsidR="007C5592" w:rsidRPr="007C5592" w14:paraId="60191463" w14:textId="77777777" w:rsidTr="00DE38AE">
        <w:trPr>
          <w:trHeight w:val="508"/>
        </w:trPr>
        <w:tc>
          <w:tcPr>
            <w:tcW w:w="8415" w:type="dxa"/>
            <w:tcMar>
              <w:top w:w="0" w:type="dxa"/>
              <w:left w:w="100" w:type="dxa"/>
              <w:bottom w:w="0" w:type="dxa"/>
              <w:right w:w="100" w:type="dxa"/>
            </w:tcMar>
            <w:vAlign w:val="bottom"/>
          </w:tcPr>
          <w:p w14:paraId="1681381F"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Цінності Ради з питань ВПО Городенківської громади . . . . . . . . . . . . </w:t>
            </w:r>
          </w:p>
        </w:tc>
        <w:tc>
          <w:tcPr>
            <w:tcW w:w="660" w:type="dxa"/>
            <w:tcMar>
              <w:top w:w="0" w:type="dxa"/>
              <w:left w:w="100" w:type="dxa"/>
              <w:bottom w:w="0" w:type="dxa"/>
              <w:right w:w="100" w:type="dxa"/>
            </w:tcMar>
            <w:vAlign w:val="bottom"/>
          </w:tcPr>
          <w:p w14:paraId="7652C33E"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40</w:t>
            </w:r>
          </w:p>
        </w:tc>
      </w:tr>
      <w:tr w:rsidR="007C5592" w:rsidRPr="007C5592" w14:paraId="0088DA09" w14:textId="77777777" w:rsidTr="00DE38AE">
        <w:trPr>
          <w:trHeight w:val="765"/>
        </w:trPr>
        <w:tc>
          <w:tcPr>
            <w:tcW w:w="8415" w:type="dxa"/>
            <w:tcMar>
              <w:top w:w="0" w:type="dxa"/>
              <w:left w:w="100" w:type="dxa"/>
              <w:bottom w:w="0" w:type="dxa"/>
              <w:right w:w="100" w:type="dxa"/>
            </w:tcMar>
            <w:vAlign w:val="bottom"/>
          </w:tcPr>
          <w:p w14:paraId="3D300556"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Стратегічне бачення та місія Ради з питань ВПО Городенківської громади . . . . . . . . . . . . . . . . . . . . . . . . . . . . . . . . . . . . . . . . . . . . . . . . . . . </w:t>
            </w:r>
          </w:p>
        </w:tc>
        <w:tc>
          <w:tcPr>
            <w:tcW w:w="660" w:type="dxa"/>
            <w:tcMar>
              <w:top w:w="0" w:type="dxa"/>
              <w:left w:w="100" w:type="dxa"/>
              <w:bottom w:w="0" w:type="dxa"/>
              <w:right w:w="100" w:type="dxa"/>
            </w:tcMar>
            <w:vAlign w:val="bottom"/>
          </w:tcPr>
          <w:p w14:paraId="7649993E"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42</w:t>
            </w:r>
          </w:p>
        </w:tc>
      </w:tr>
      <w:tr w:rsidR="007C5592" w:rsidRPr="007C5592" w14:paraId="598F9037" w14:textId="77777777" w:rsidTr="00DE38AE">
        <w:trPr>
          <w:trHeight w:val="754"/>
        </w:trPr>
        <w:tc>
          <w:tcPr>
            <w:tcW w:w="8415" w:type="dxa"/>
            <w:tcMar>
              <w:top w:w="0" w:type="dxa"/>
              <w:left w:w="100" w:type="dxa"/>
              <w:bottom w:w="0" w:type="dxa"/>
              <w:right w:w="100" w:type="dxa"/>
            </w:tcMar>
            <w:vAlign w:val="bottom"/>
          </w:tcPr>
          <w:p w14:paraId="1D213E26"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Стратегічні цілі та завдання Ради з питань ВПО Городенківської громади  . . . . . . . . . . . . . . . . . . . . . . . . . . . . . . . . . . . . . . . . . . . . . . . . . . . </w:t>
            </w:r>
          </w:p>
        </w:tc>
        <w:tc>
          <w:tcPr>
            <w:tcW w:w="660" w:type="dxa"/>
            <w:tcMar>
              <w:top w:w="0" w:type="dxa"/>
              <w:left w:w="100" w:type="dxa"/>
              <w:bottom w:w="0" w:type="dxa"/>
              <w:right w:w="100" w:type="dxa"/>
            </w:tcMar>
            <w:vAlign w:val="bottom"/>
          </w:tcPr>
          <w:p w14:paraId="1F59F819"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42</w:t>
            </w:r>
          </w:p>
        </w:tc>
      </w:tr>
      <w:tr w:rsidR="007C5592" w:rsidRPr="007C5592" w14:paraId="5B17DFC4" w14:textId="77777777" w:rsidTr="00DE38AE">
        <w:trPr>
          <w:trHeight w:val="754"/>
        </w:trPr>
        <w:tc>
          <w:tcPr>
            <w:tcW w:w="8415" w:type="dxa"/>
            <w:tcMar>
              <w:top w:w="0" w:type="dxa"/>
              <w:left w:w="100" w:type="dxa"/>
              <w:bottom w:w="0" w:type="dxa"/>
              <w:right w:w="100" w:type="dxa"/>
            </w:tcMar>
            <w:vAlign w:val="bottom"/>
          </w:tcPr>
          <w:p w14:paraId="739C67DB"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Поєднання стратегічних цілей та завдань зі стратегіями вищого рівня  . . . . . . . . . . . . . . . . . . . . . . . . . . . . . . . . . . . . . . . . . . . . . . . . . . . . . </w:t>
            </w:r>
          </w:p>
        </w:tc>
        <w:tc>
          <w:tcPr>
            <w:tcW w:w="660" w:type="dxa"/>
            <w:tcMar>
              <w:top w:w="0" w:type="dxa"/>
              <w:left w:w="100" w:type="dxa"/>
              <w:bottom w:w="0" w:type="dxa"/>
              <w:right w:w="100" w:type="dxa"/>
            </w:tcMar>
            <w:vAlign w:val="bottom"/>
          </w:tcPr>
          <w:p w14:paraId="524924DC"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46</w:t>
            </w:r>
          </w:p>
        </w:tc>
      </w:tr>
      <w:tr w:rsidR="007C5592" w:rsidRPr="007C5592" w14:paraId="45050030" w14:textId="77777777" w:rsidTr="00DE38AE">
        <w:trPr>
          <w:trHeight w:val="754"/>
        </w:trPr>
        <w:tc>
          <w:tcPr>
            <w:tcW w:w="8415" w:type="dxa"/>
            <w:tcMar>
              <w:top w:w="0" w:type="dxa"/>
              <w:left w:w="100" w:type="dxa"/>
              <w:bottom w:w="0" w:type="dxa"/>
              <w:right w:w="100" w:type="dxa"/>
            </w:tcMar>
            <w:vAlign w:val="bottom"/>
          </w:tcPr>
          <w:p w14:paraId="3DF045DC"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Ризики виконання Стратегічного плану Ради з питань ВПО Городенківської громади . . . . . . . . . . . . . . . . . . . . . . . . . . . . . . . . . . . . . </w:t>
            </w:r>
          </w:p>
        </w:tc>
        <w:tc>
          <w:tcPr>
            <w:tcW w:w="660" w:type="dxa"/>
            <w:tcMar>
              <w:top w:w="0" w:type="dxa"/>
              <w:left w:w="100" w:type="dxa"/>
              <w:bottom w:w="0" w:type="dxa"/>
              <w:right w:w="100" w:type="dxa"/>
            </w:tcMar>
            <w:vAlign w:val="bottom"/>
          </w:tcPr>
          <w:p w14:paraId="45B4D2BA"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49</w:t>
            </w:r>
          </w:p>
        </w:tc>
      </w:tr>
      <w:tr w:rsidR="007C5592" w:rsidRPr="007C5592" w14:paraId="47A9DC15" w14:textId="77777777" w:rsidTr="00DE38AE">
        <w:trPr>
          <w:trHeight w:val="754"/>
        </w:trPr>
        <w:tc>
          <w:tcPr>
            <w:tcW w:w="8415" w:type="dxa"/>
            <w:tcMar>
              <w:top w:w="0" w:type="dxa"/>
              <w:left w:w="100" w:type="dxa"/>
              <w:bottom w:w="0" w:type="dxa"/>
              <w:right w:w="100" w:type="dxa"/>
            </w:tcMar>
            <w:vAlign w:val="bottom"/>
          </w:tcPr>
          <w:p w14:paraId="6BE50A60"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Моніторинг та оцінка виконання Стратегічного плану Ради з питань ВПО Городенківської громади . . . . . . . . . . . . . . . . . . . . . . . . . . . . . . . . </w:t>
            </w:r>
          </w:p>
        </w:tc>
        <w:tc>
          <w:tcPr>
            <w:tcW w:w="660" w:type="dxa"/>
            <w:tcMar>
              <w:top w:w="0" w:type="dxa"/>
              <w:left w:w="100" w:type="dxa"/>
              <w:bottom w:w="0" w:type="dxa"/>
              <w:right w:w="100" w:type="dxa"/>
            </w:tcMar>
            <w:vAlign w:val="bottom"/>
          </w:tcPr>
          <w:p w14:paraId="4CCBF604"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51</w:t>
            </w:r>
          </w:p>
        </w:tc>
      </w:tr>
      <w:tr w:rsidR="007C5592" w:rsidRPr="007C5592" w14:paraId="47BF0743" w14:textId="77777777" w:rsidTr="00DE38AE">
        <w:trPr>
          <w:trHeight w:val="754"/>
        </w:trPr>
        <w:tc>
          <w:tcPr>
            <w:tcW w:w="8415" w:type="dxa"/>
            <w:tcMar>
              <w:top w:w="0" w:type="dxa"/>
              <w:left w:w="100" w:type="dxa"/>
              <w:bottom w:w="0" w:type="dxa"/>
              <w:right w:w="100" w:type="dxa"/>
            </w:tcMar>
            <w:vAlign w:val="bottom"/>
          </w:tcPr>
          <w:p w14:paraId="5A6CE94B"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Додаток: План заходів з реалізації завдань Ради з питань ВПО Городенківської громади . . . . . . . . . . . . . . . . . . . . . . . . . . . . . . . . . . . . . </w:t>
            </w:r>
          </w:p>
        </w:tc>
        <w:tc>
          <w:tcPr>
            <w:tcW w:w="660" w:type="dxa"/>
            <w:tcMar>
              <w:top w:w="0" w:type="dxa"/>
              <w:left w:w="100" w:type="dxa"/>
              <w:bottom w:w="0" w:type="dxa"/>
              <w:right w:w="100" w:type="dxa"/>
            </w:tcMar>
            <w:vAlign w:val="bottom"/>
          </w:tcPr>
          <w:p w14:paraId="1F3ED005"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55</w:t>
            </w:r>
          </w:p>
        </w:tc>
      </w:tr>
    </w:tbl>
    <w:p w14:paraId="06867F11" w14:textId="77777777" w:rsidR="007C5592" w:rsidRPr="007C5592" w:rsidRDefault="007C5592" w:rsidP="007C5592">
      <w:pPr>
        <w:widowControl/>
        <w:spacing w:line="276" w:lineRule="auto"/>
        <w:rPr>
          <w:rFonts w:ascii="Times New Roman" w:eastAsia="Times New Roman" w:hAnsi="Times New Roman" w:cs="Times New Roman"/>
          <w:color w:val="auto"/>
          <w:sz w:val="26"/>
          <w:szCs w:val="26"/>
          <w:lang w:eastAsia="ru-RU" w:bidi="ar-SA"/>
        </w:rPr>
      </w:pPr>
    </w:p>
    <w:p w14:paraId="70C56DF7"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61187ECF"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Arial" w:eastAsia="Arial" w:hAnsi="Arial" w:cs="Arial"/>
          <w:color w:val="auto"/>
          <w:sz w:val="22"/>
          <w:szCs w:val="22"/>
          <w:lang w:eastAsia="ru-RU" w:bidi="ar-SA"/>
        </w:rPr>
        <w:br w:type="page"/>
      </w:r>
    </w:p>
    <w:p w14:paraId="03C5C290" w14:textId="77777777" w:rsidR="007C5592" w:rsidRPr="007C5592" w:rsidRDefault="007C5592" w:rsidP="007C5592">
      <w:pPr>
        <w:widowControl/>
        <w:spacing w:line="276" w:lineRule="auto"/>
        <w:ind w:firstLine="708"/>
        <w:jc w:val="center"/>
        <w:rPr>
          <w:rFonts w:ascii="Times New Roman" w:eastAsia="Times New Roman" w:hAnsi="Times New Roman" w:cs="Times New Roman"/>
          <w:b/>
          <w:i/>
          <w:color w:val="auto"/>
          <w:sz w:val="28"/>
          <w:szCs w:val="28"/>
          <w:lang w:eastAsia="ru-RU" w:bidi="ar-SA"/>
        </w:rPr>
      </w:pPr>
      <w:r w:rsidRPr="007C5592">
        <w:rPr>
          <w:rFonts w:ascii="Times New Roman" w:eastAsia="Times New Roman" w:hAnsi="Times New Roman" w:cs="Times New Roman"/>
          <w:b/>
          <w:i/>
          <w:color w:val="auto"/>
          <w:sz w:val="28"/>
          <w:szCs w:val="28"/>
          <w:lang w:eastAsia="ru-RU" w:bidi="ar-SA"/>
        </w:rPr>
        <w:lastRenderedPageBreak/>
        <w:t>Шановні колеги!</w:t>
      </w:r>
    </w:p>
    <w:p w14:paraId="54C5CF59"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Arial" w:eastAsia="Arial" w:hAnsi="Arial" w:cs="Arial"/>
          <w:noProof/>
          <w:color w:val="auto"/>
          <w:sz w:val="22"/>
          <w:szCs w:val="22"/>
          <w:lang w:val="ru-RU" w:eastAsia="ru-RU" w:bidi="ar-SA"/>
        </w:rPr>
        <w:drawing>
          <wp:anchor distT="114300" distB="114300" distL="114300" distR="114300" simplePos="0" relativeHeight="251661312" behindDoc="0" locked="0" layoutInCell="1" allowOverlap="1" wp14:anchorId="0814B322" wp14:editId="1D28DE25">
            <wp:simplePos x="0" y="0"/>
            <wp:positionH relativeFrom="column">
              <wp:posOffset>152400</wp:posOffset>
            </wp:positionH>
            <wp:positionV relativeFrom="paragraph">
              <wp:posOffset>247650</wp:posOffset>
            </wp:positionV>
            <wp:extent cx="2470523" cy="2579517"/>
            <wp:effectExtent l="0" t="0" r="0" b="0"/>
            <wp:wrapSquare wrapText="bothSides" distT="114300" distB="114300" distL="114300" distR="1143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cstate="print"/>
                    <a:srcRect/>
                    <a:stretch>
                      <a:fillRect/>
                    </a:stretch>
                  </pic:blipFill>
                  <pic:spPr>
                    <a:xfrm>
                      <a:off x="0" y="0"/>
                      <a:ext cx="2470523" cy="2579517"/>
                    </a:xfrm>
                    <a:prstGeom prst="rect">
                      <a:avLst/>
                    </a:prstGeom>
                    <a:ln/>
                  </pic:spPr>
                </pic:pic>
              </a:graphicData>
            </a:graphic>
          </wp:anchor>
        </w:drawing>
      </w:r>
    </w:p>
    <w:p w14:paraId="43B07CA6"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Повномасштабна війна внесла в життя кожного з нас кардинальні зміни. Багато людей були змушені покинути свої домівки в пошуках безпечнішого місця для життя, захисту та підтримки. Одним із регіонів, який став надійним прихистком для внутрішньо переміщених осіб, є Івано-Франківська область.</w:t>
      </w:r>
    </w:p>
    <w:p w14:paraId="64AAB4AF"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Завдяки своєму розташуванню, розвиненій інфраструктурі та згуртованості місцевої громади, область змогла прийняти велику кількість переселенців. Волонтерські ініціативи, місцева влада та небайдужі жителі об'єднали свої зусилля, щоб допомогти людям, які втратили свої домівки, забезпечити їм комфортні умови, підтримку та можливості для інтеграції в нове середовище.</w:t>
      </w:r>
    </w:p>
    <w:p w14:paraId="03E28940"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Попри всі труднощі, громади області продовжують працювати на спільну перемогу, підтримуючи не лише своїх жителів, а й тих, хто знайшов тут тимчасовий чи постійний дім. Взаємна допомога, стійкість і згуртованість є тими цінностями, які роблять Івано-Франківщину одним із найважливіших тилових регіонів України.</w:t>
      </w:r>
    </w:p>
    <w:p w14:paraId="24B81067"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До 24 лютого 2022 року моє життя було тісно пов’язане з рідною Донеччиною. Я проживала в селі Новопетриківка Волноваського району разом зі своїми дітьми, працювала педагогом у місцевому закладі освіти, виховувала, навчала, надихала дітей. Проте війна змінила все…</w:t>
      </w:r>
    </w:p>
    <w:p w14:paraId="445A0314"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Моя школа, яка була для мене другою домівкою, сьогодні перебуває в окупації. Важко усвідомлювати, що місце, де лунав дитячий сміх, вирувало життя та здійснювалися мрії, тепер у небезпеці. Разом із сім’єю ми змушені були покинути рідні стіни й вирушити в невідомість, шукаючи безпечного прихистку.</w:t>
      </w:r>
    </w:p>
    <w:p w14:paraId="4C34F0EE"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Доля привела нас до Городенки. Це місто стало для нас не просто новим місцем проживання, а й символом підтримки та людяності. Тут ми відчули тепло сердець місцевих жителів, їхню готовність допомогти, підтримати, розділити з нами біль втрати та дати надію на новий початок.</w:t>
      </w:r>
    </w:p>
    <w:p w14:paraId="260BAC0F"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Попри всі труднощі, я не втрачаю віри. Вірю в нашу Перемогу, вірю, що ще повернуся до рідної школи, що знову побачу своїх учнів у стінах рідного класу. А поки що продовжую жити, працювати, допомагати тим, хто поруч, і будувати майбутнє разом із громадою, яка нас прийняла.</w:t>
      </w:r>
    </w:p>
    <w:p w14:paraId="28D48DDF"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Городенківська міська територіальна громада гостинно прийняла значну кількість внутрішньо переміщених осіб, надаючи їм прихисток і необхідну підтримку. Завдяки зусиллям місцевої влади, волонтерів і небайдужих мешканців, переселенці отримали житло, гуманітарну допомогу та можливості для інтеграції в життя громади.</w:t>
      </w:r>
    </w:p>
    <w:p w14:paraId="7D53765B"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Проте й сьогодні багато хто з них продовжує потребувати підтримки. Зокрема, актуальними залишаються питання психологічної реабілітації, юридичного супроводу та матеріального забезпечення. Громада докладає всіх зусиль, щоб допомогти людям адаптуватися до нових умов, знайти роботу, відновити душевну рівновагу та відчути себе частиною спільноти.</w:t>
      </w:r>
    </w:p>
    <w:p w14:paraId="05F072CE"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Спільними зусиллями ми можемо створити ще комфортніші умови для тих, хто змушений був покинути рідний дім, і допомогти їм знайти новий прихисток у Городенківській громаді.</w:t>
      </w:r>
    </w:p>
    <w:p w14:paraId="7470F21E"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 метою глибшого розуміння потреб внутрішньо переміщених осіб та сприяння їхній повноцінній інтеграції в нове середовище при Городенківській міській територіальній громаді була створена Рада з питань ВПО. Цей консультативно-дорадчий орган покликаний не лише виявляти актуальні проблеми переселенців, а й спільно з місцевою владою та громадськістю знаходити ефективні рішення для їх подолання.</w:t>
      </w:r>
    </w:p>
    <w:p w14:paraId="2C056C53"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Діяльність Ради сприятиме кращій адаптації внутрішньо переміщених осіб, допоможе їм відчути себе повноцінною частиною громади, знайти нові можливості для розвитку, працевлаштування та соціалізації. Велика увага приділяється питанням психологічної підтримки, юридичного супроводу, забезпечення житлом і доступом до якісної освіти для дітей.</w:t>
      </w:r>
    </w:p>
    <w:p w14:paraId="671976B4" w14:textId="77777777" w:rsidR="007C5592" w:rsidRPr="007C5592" w:rsidRDefault="007C5592" w:rsidP="007C5592">
      <w:pPr>
        <w:widowControl/>
        <w:spacing w:line="264"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Городенківська громада прагне стати не просто місцем тимчасового перебування для тих, хто змушений був залишити рідний дім через війну, а справжнім осередком безпеки, підтримки й нових можливостей. Саме через такі ініціативи, як робота Ради з питань ВПО, ми разом створюємо простір, де люди можуть не лише оговтатися від пережитих випробувань, а й будувати нове майбутнє для себе та своїх сімей.</w:t>
      </w:r>
    </w:p>
    <w:p w14:paraId="56EBCD54" w14:textId="77777777" w:rsidR="007C5592" w:rsidRPr="007C5592" w:rsidRDefault="007C5592" w:rsidP="007C5592">
      <w:pPr>
        <w:widowControl/>
        <w:spacing w:line="264" w:lineRule="auto"/>
        <w:ind w:firstLine="708"/>
        <w:jc w:val="right"/>
        <w:rPr>
          <w:rFonts w:ascii="Times New Roman" w:eastAsia="Times New Roman" w:hAnsi="Times New Roman" w:cs="Times New Roman"/>
          <w:i/>
          <w:color w:val="auto"/>
          <w:sz w:val="28"/>
          <w:szCs w:val="28"/>
          <w:lang w:eastAsia="ru-RU" w:bidi="ar-SA"/>
        </w:rPr>
      </w:pPr>
    </w:p>
    <w:p w14:paraId="2F30E59C" w14:textId="77777777" w:rsidR="007C5592" w:rsidRPr="007C5592" w:rsidRDefault="007C5592" w:rsidP="007C5592">
      <w:pPr>
        <w:widowControl/>
        <w:spacing w:line="264" w:lineRule="auto"/>
        <w:ind w:firstLine="708"/>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 xml:space="preserve"> Звернення Голови Ради ВПО </w:t>
      </w:r>
    </w:p>
    <w:p w14:paraId="01E56033" w14:textId="77777777" w:rsidR="007C5592" w:rsidRPr="007C5592" w:rsidRDefault="007C5592" w:rsidP="007C5592">
      <w:pPr>
        <w:widowControl/>
        <w:pBdr>
          <w:top w:val="nil"/>
          <w:left w:val="nil"/>
          <w:bottom w:val="nil"/>
          <w:right w:val="nil"/>
          <w:between w:val="nil"/>
        </w:pBdr>
        <w:spacing w:line="264" w:lineRule="auto"/>
        <w:ind w:firstLine="708"/>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 xml:space="preserve">при Городенківській міській раді </w:t>
      </w:r>
    </w:p>
    <w:p w14:paraId="57A845CA" w14:textId="77777777" w:rsidR="007C5592" w:rsidRPr="007C5592" w:rsidRDefault="007C5592" w:rsidP="007C5592">
      <w:pPr>
        <w:widowControl/>
        <w:pBdr>
          <w:top w:val="nil"/>
          <w:left w:val="nil"/>
          <w:bottom w:val="nil"/>
          <w:right w:val="nil"/>
          <w:between w:val="nil"/>
        </w:pBdr>
        <w:spacing w:line="264" w:lineRule="auto"/>
        <w:ind w:firstLine="708"/>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 xml:space="preserve"> Світлани Герко</w:t>
      </w:r>
    </w:p>
    <w:p w14:paraId="6D8A383D"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28"/>
          <w:szCs w:val="28"/>
          <w:lang w:eastAsia="ru-RU" w:bidi="ar-SA"/>
        </w:rPr>
      </w:pPr>
      <w:r w:rsidRPr="007C5592">
        <w:rPr>
          <w:rFonts w:ascii="Arial" w:eastAsia="Arial" w:hAnsi="Arial" w:cs="Arial"/>
          <w:color w:val="auto"/>
          <w:sz w:val="22"/>
          <w:szCs w:val="22"/>
          <w:lang w:eastAsia="ru-RU" w:bidi="ar-SA"/>
        </w:rPr>
        <w:br w:type="page"/>
      </w:r>
      <w:r w:rsidRPr="007C5592">
        <w:rPr>
          <w:rFonts w:ascii="Times New Roman" w:eastAsia="Times New Roman" w:hAnsi="Times New Roman" w:cs="Times New Roman"/>
          <w:b/>
          <w:color w:val="auto"/>
          <w:sz w:val="28"/>
          <w:szCs w:val="28"/>
          <w:lang w:eastAsia="ru-RU" w:bidi="ar-SA"/>
        </w:rPr>
        <w:t>Перелік скорочень</w:t>
      </w:r>
    </w:p>
    <w:p w14:paraId="6A9C758B"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0F56393B"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SWOT-аналіз – аналіз сильних, слабких сторін, а також можливостей і загроз.</w:t>
      </w:r>
    </w:p>
    <w:p w14:paraId="79DE36D7"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БО – благодійні організації.</w:t>
      </w:r>
    </w:p>
    <w:p w14:paraId="5CEACEF7"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БФ – благодійні фонди.</w:t>
      </w:r>
    </w:p>
    <w:p w14:paraId="3712B31F"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ВПО – внутрішньо переміщені особи.</w:t>
      </w:r>
    </w:p>
    <w:p w14:paraId="636E7A7C"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ГО  – громадські організації.</w:t>
      </w:r>
    </w:p>
    <w:p w14:paraId="205DD92A"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ЗУ – Закон України.</w:t>
      </w:r>
    </w:p>
    <w:p w14:paraId="4B60EC3C"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ІГС – інститути громадянського суспільства.</w:t>
      </w:r>
    </w:p>
    <w:p w14:paraId="60539AAD"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ОМС – органи місцевого самоврядування.</w:t>
      </w:r>
    </w:p>
    <w:p w14:paraId="0261D9BC"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МТГ – міська територіальна громада.</w:t>
      </w:r>
    </w:p>
    <w:p w14:paraId="7EEAB093"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КМУ  – Кабінет Міністрів України</w:t>
      </w:r>
    </w:p>
    <w:p w14:paraId="0C84E8D9"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61E59789"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p>
    <w:p w14:paraId="3FF34048"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Arial" w:eastAsia="Arial" w:hAnsi="Arial" w:cs="Arial"/>
          <w:color w:val="auto"/>
          <w:sz w:val="22"/>
          <w:szCs w:val="22"/>
          <w:lang w:eastAsia="ru-RU" w:bidi="ar-SA"/>
        </w:rPr>
        <w:br w:type="page"/>
      </w:r>
    </w:p>
    <w:p w14:paraId="71F5D801" w14:textId="77777777" w:rsidR="007C5592" w:rsidRPr="007C5592" w:rsidRDefault="007C5592" w:rsidP="007C5592">
      <w:pPr>
        <w:widowControl/>
        <w:spacing w:line="276" w:lineRule="auto"/>
        <w:ind w:firstLine="141"/>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Вступ</w:t>
      </w:r>
    </w:p>
    <w:p w14:paraId="7F6C93FF" w14:textId="77777777" w:rsidR="007C5592" w:rsidRPr="007C5592" w:rsidRDefault="007C5592" w:rsidP="007C5592">
      <w:pPr>
        <w:widowControl/>
        <w:spacing w:line="276" w:lineRule="auto"/>
        <w:ind w:firstLine="708"/>
        <w:jc w:val="center"/>
        <w:rPr>
          <w:rFonts w:ascii="Times New Roman" w:eastAsia="Times New Roman" w:hAnsi="Times New Roman" w:cs="Times New Roman"/>
          <w:color w:val="333333"/>
          <w:sz w:val="28"/>
          <w:szCs w:val="28"/>
          <w:highlight w:val="white"/>
          <w:lang w:eastAsia="ru-RU" w:bidi="ar-SA"/>
        </w:rPr>
      </w:pPr>
      <w:r w:rsidRPr="007C5592">
        <w:rPr>
          <w:rFonts w:ascii="Times New Roman" w:eastAsia="Times New Roman" w:hAnsi="Times New Roman" w:cs="Times New Roman"/>
          <w:color w:val="auto"/>
          <w:sz w:val="28"/>
          <w:szCs w:val="28"/>
          <w:lang w:eastAsia="ru-RU" w:bidi="ar-SA"/>
        </w:rPr>
        <w:t xml:space="preserve">Стратегічний план Ради з питань внутрішньо переміщених осіб при Городенківській міській територіальній громаді до 2030 року був розроблений в рамках </w:t>
      </w:r>
      <w:r w:rsidRPr="007C5592">
        <w:rPr>
          <w:rFonts w:ascii="Times New Roman" w:eastAsia="Times New Roman" w:hAnsi="Times New Roman" w:cs="Times New Roman"/>
          <w:color w:val="333333"/>
          <w:sz w:val="28"/>
          <w:szCs w:val="28"/>
          <w:highlight w:val="white"/>
          <w:lang w:eastAsia="ru-RU" w:bidi="ar-SA"/>
        </w:rPr>
        <w:t>проєкту «Посилення голосу: інтеграція ВПО у життя громад», організований ГО «Точка доступу» у партнерстві з Івано-Франківським регіональним відділенням Асоціації міст україни за підтримки Міжнародного фонду «Відродження»</w:t>
      </w:r>
    </w:p>
    <w:p w14:paraId="0376A4BD" w14:textId="77777777" w:rsidR="007C5592" w:rsidRPr="007C5592" w:rsidRDefault="007C5592" w:rsidP="007C5592">
      <w:pPr>
        <w:widowControl/>
        <w:spacing w:line="276" w:lineRule="auto"/>
        <w:ind w:firstLine="708"/>
        <w:jc w:val="center"/>
        <w:rPr>
          <w:rFonts w:ascii="Times New Roman" w:eastAsia="Times New Roman" w:hAnsi="Times New Roman" w:cs="Times New Roman"/>
          <w:color w:val="auto"/>
          <w:sz w:val="28"/>
          <w:szCs w:val="28"/>
          <w:lang w:eastAsia="ru-RU" w:bidi="ar-SA"/>
        </w:rPr>
      </w:pPr>
    </w:p>
    <w:p w14:paraId="799A86F3"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Стратегічний план Ради з питань внутрішньо переміщених осіб при Городенківській міській територіальній громаді є ключовим документом, що визначає основні напрямки діяльності, спрямовані на підтримку, адаптацію та інтеграцію ВПО у соціально-економічне життя громади. Цей документ є результатом спільної роботи представників місцевої влади, громадських організацій, самих внутрішньо переміщених осіб та інших зацікавлених сторін, які прагнуть створити сприятливі умови для проживання та розвитку всіх жителів громади.</w:t>
      </w:r>
    </w:p>
    <w:p w14:paraId="3838237F" w14:textId="77777777" w:rsidR="007C5592" w:rsidRPr="007C5592" w:rsidRDefault="007C5592" w:rsidP="007C5592">
      <w:pPr>
        <w:widowControl/>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Внаслідок збройної агресії Росії проти України та активних бойових дій на території нашої країни кількість внутрішньо переміщених і евакуйованих осіб постійно зростає. Люди змушені покидати свої домівки, рятуючись від наслідків війни, тимчасової окупації, насильства, порушень прав людини та інших надзвичайних ситуацій, шукаючи безпечні місця для проживання в різних регіонах України.</w:t>
      </w:r>
    </w:p>
    <w:p w14:paraId="5CB6857E"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Городенківська громада, як і багато інших регіонів України, прийняла значну кількість внутрішньо переміщених осіб через військові дії, що тривають у країні. Ці люди зіткнулися з численними викликами: втратою житла, роботи, необхідністю адаптації до нового соціального та економічного середовища. Відтак, громада взяла на себе відповідальність не лише за забезпечення базових потреб ВПО, а й за створення можливостей для їхньої повноцінної інтеграції в громаду.</w:t>
      </w:r>
    </w:p>
    <w:p w14:paraId="612C221D" w14:textId="77777777" w:rsidR="007C5592" w:rsidRPr="007C5592" w:rsidRDefault="007C5592" w:rsidP="007C5592">
      <w:pPr>
        <w:widowControl/>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У зв’язку з цим постала гостра потреба у розробці чітких підходів до забезпечення належних умов для проживання та адаптації ВПО та евакуйованих осіб у безпечних регіонах. Це передбачає ефективне використання ресурсів, забезпечення соціально-економічної підтримки та дотримання їхніх прав, свобод і законних інтересів за новим місцем проживання або тимчасового перебування.</w:t>
      </w:r>
    </w:p>
    <w:p w14:paraId="7525AF96" w14:textId="77777777" w:rsidR="007C5592" w:rsidRPr="007C5592" w:rsidRDefault="007C5592" w:rsidP="007C5592">
      <w:pPr>
        <w:widowControl/>
        <w:spacing w:line="276" w:lineRule="auto"/>
        <w:ind w:right="-40"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Рішення про створення Ради з питань внутрішньо переміщених осіб в Городенківській міській територіальній громаді виникло із стійкого запиту представників ВПО та ІГС у тісній співпраці з ОМС. Створення Ради відбулося відповідно до всіх державних рекомендацій та затверджено рішенням виконавчого комітету міської ради № 711 від 22.09.2023 року, з одночасним затвердженням Положення про діяльність Ради. </w:t>
      </w:r>
    </w:p>
    <w:p w14:paraId="41CE13C4" w14:textId="77777777" w:rsidR="007C5592" w:rsidRPr="007C5592" w:rsidRDefault="007C5592" w:rsidP="007C5592">
      <w:pPr>
        <w:widowControl/>
        <w:spacing w:line="276" w:lineRule="auto"/>
        <w:ind w:right="-40"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Оскільки рішення про створення Ради отримало підтримку всіх ключових стейкхолдерів громади, постала необхідність розробити чіткий стратегічний план її діяльності. Такий план дозволить підвищити ефективність роботи цього консультативно-дорадчого органу, а також сприятиме успішній адаптації та інтеграції внутрішньо переміщених осіб у життя громади.</w:t>
      </w:r>
    </w:p>
    <w:p w14:paraId="19D90CDD"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Законодавчою базою для розробки Стратегічного плану є Конституція України, Закон України «Про місцеве самоврядування в Україні», Закон України «Про забезпечення прав і свобод внутрішньо переміщених осіб».</w:t>
      </w:r>
    </w:p>
    <w:p w14:paraId="36CF38C7" w14:textId="77777777" w:rsidR="007C5592" w:rsidRPr="007C5592" w:rsidRDefault="007C5592" w:rsidP="007C5592">
      <w:pPr>
        <w:widowControl/>
        <w:spacing w:line="276" w:lineRule="auto"/>
        <w:ind w:firstLine="708"/>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Стратегічний план узгоджено з пріоритетами і цілями аналогічних документів вищого територіального (національного  та регіонального) рівня, зокрема – Стратегією державної політики щодо внутрішнього переміщення на період до 2025 року, Стратегією розвитку Городенківської міської територіальної громади на період до 2027 року, а також розроблений на основі таких документів, як Положення про Раду з питань внутрішньо переміщених осіб при виконавчому комітеті Городенківської міської ради, Програма забезпечення перебування внутрішньо переміщених та/або евакуйованих осіб у пунктах довготривалого розміщення та місцях тимчасового перебування Городенківської міської ради на 2024-2025 рр., План заходів з реалізації у 2023-2025 роках в Городенківській громаді Стратегії державної політики щодо  внутрішнього переміщення на період до 2025 року.</w:t>
      </w:r>
    </w:p>
    <w:p w14:paraId="46C1F080"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Цей стратегічний план базується на принципах гуманності, інклюзивності, рівних можливостей і сталого розвитку. Він спрямований на вирішення ключових проблем, з якими стикаються ВПО, а також на розвиток місцевої інфраструктури та соціальних програм, що дозволять покращити якість життя як для переміщених осіб, так і для мешканців громади загалом.</w:t>
      </w:r>
    </w:p>
    <w:p w14:paraId="19343FE9"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У документі визначено основні пріоритети роботи Ради, зокрема:</w:t>
      </w:r>
    </w:p>
    <w:p w14:paraId="04848638" w14:textId="77777777" w:rsidR="007C5592" w:rsidRPr="007C5592" w:rsidRDefault="007C5592" w:rsidP="007C5592">
      <w:pPr>
        <w:widowControl/>
        <w:numPr>
          <w:ilvl w:val="0"/>
          <w:numId w:val="21"/>
        </w:num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забезпечення доступу ВПО до якісних соціальних, медичних та освітніх послуг;</w:t>
      </w:r>
    </w:p>
    <w:p w14:paraId="6B1DCB23" w14:textId="77777777" w:rsidR="007C5592" w:rsidRPr="007C5592" w:rsidRDefault="007C5592" w:rsidP="007C5592">
      <w:pPr>
        <w:widowControl/>
        <w:numPr>
          <w:ilvl w:val="0"/>
          <w:numId w:val="21"/>
        </w:num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сприяння у працевлаштуванні та розвитку підприємницької діяльності серед переселенців;</w:t>
      </w:r>
    </w:p>
    <w:p w14:paraId="7106F1C7" w14:textId="77777777" w:rsidR="007C5592" w:rsidRPr="007C5592" w:rsidRDefault="007C5592" w:rsidP="007C5592">
      <w:pPr>
        <w:widowControl/>
        <w:numPr>
          <w:ilvl w:val="0"/>
          <w:numId w:val="21"/>
        </w:num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створення умов для забезпечення житлом внутрішньо переміщених осіб;</w:t>
      </w:r>
    </w:p>
    <w:p w14:paraId="32764712" w14:textId="77777777" w:rsidR="007C5592" w:rsidRPr="007C5592" w:rsidRDefault="007C5592" w:rsidP="007C5592">
      <w:pPr>
        <w:widowControl/>
        <w:numPr>
          <w:ilvl w:val="0"/>
          <w:numId w:val="21"/>
        </w:num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підтримка громадських ініціатив, що сприяють соціальній згуртованості;</w:t>
      </w:r>
    </w:p>
    <w:p w14:paraId="7E91470A" w14:textId="77777777" w:rsidR="007C5592" w:rsidRPr="007C5592" w:rsidRDefault="007C5592" w:rsidP="007C5592">
      <w:pPr>
        <w:widowControl/>
        <w:numPr>
          <w:ilvl w:val="0"/>
          <w:numId w:val="21"/>
        </w:num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розвиток партнерських відносин із державними, міжнародними та благодійними організаціями.</w:t>
      </w:r>
    </w:p>
    <w:p w14:paraId="265F521B"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Реалізація цього стратегічного плану дозволить не лише ефективно реагувати на поточні виклики, але й забезпечить довгострокові перспективи інтеграції ВПО у соціально-економічне життя громади. Адже внутрішньо переміщені особи – це не лише група людей, які потребують допомоги, а й значний людський потенціал, який може зробити вагомий внесок у розвиток Городенківської громади.</w:t>
      </w:r>
    </w:p>
    <w:p w14:paraId="31DD98DF" w14:textId="77777777" w:rsidR="007C5592" w:rsidRPr="007C5592" w:rsidRDefault="007C5592" w:rsidP="007C5592">
      <w:pPr>
        <w:widowControl/>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Цей документ є дороговказом для всіх зацікавлених сторін у процесі планування та реалізації заходів, спрямованих на підтримку ВПО. Взаємодія органів місцевого самоврядування, громадськості та самих переселенців допоможе створити міцну, згуртовану громаду, де кожен мешканець матиме рівні можливості для розвитку, реалізації власного потенціалу та забезпечення гідного рівня життя.</w:t>
      </w:r>
    </w:p>
    <w:p w14:paraId="1D3E6C4B" w14:textId="77777777" w:rsidR="007C5592" w:rsidRPr="007C5592" w:rsidRDefault="007C5592" w:rsidP="007C5592">
      <w:pPr>
        <w:widowControl/>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Стратегічний план стане важливим інструментом для зміцнення та сталого розвитку Ради ВПО, посилення її ролі у місцевому самоврядуванні, підвищення впливу та помітності в громаді. Він забезпечить активну участь Ради ВПО у процесах місцевого розвитку та сприятиме налагодженню відкритого діалогу між переселенцями та місцевими жителями, що сприятиме їхній соціальній інтеграції.</w:t>
      </w:r>
    </w:p>
    <w:p w14:paraId="7ECD4572" w14:textId="77777777" w:rsidR="007C5592" w:rsidRPr="007C5592" w:rsidRDefault="007C5592" w:rsidP="007C5592">
      <w:pPr>
        <w:widowControl/>
        <w:pBdr>
          <w:top w:val="nil"/>
          <w:left w:val="nil"/>
          <w:bottom w:val="nil"/>
          <w:right w:val="nil"/>
          <w:between w:val="nil"/>
        </w:pBdr>
        <w:spacing w:line="276" w:lineRule="auto"/>
        <w:ind w:firstLine="708"/>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Цей документ має на меті захист інтересів ВПО, допомогу в їхній адаптації та інтеграції в Городенківську міську територіальну громаду. Реалізація завдань, визначених у Стратегічному плані, потребуватиме тісної взаємодії всіх зацікавлених сторін та сприятиме позитивним змінам у громаді.</w:t>
      </w:r>
    </w:p>
    <w:p w14:paraId="23EE1C34" w14:textId="77777777" w:rsidR="007C5592" w:rsidRPr="007C5592" w:rsidRDefault="007C5592" w:rsidP="007C5592">
      <w:pPr>
        <w:widowControl/>
        <w:spacing w:line="276" w:lineRule="auto"/>
        <w:ind w:right="-40" w:firstLine="708"/>
        <w:jc w:val="center"/>
        <w:rPr>
          <w:rFonts w:ascii="Times New Roman" w:eastAsia="Times New Roman" w:hAnsi="Times New Roman" w:cs="Times New Roman"/>
          <w:b/>
          <w:color w:val="auto"/>
          <w:sz w:val="28"/>
          <w:szCs w:val="28"/>
          <w:lang w:eastAsia="ru-RU" w:bidi="ar-SA"/>
        </w:rPr>
      </w:pPr>
    </w:p>
    <w:p w14:paraId="00BCBF0D" w14:textId="77777777" w:rsidR="007C5592" w:rsidRPr="007C5592" w:rsidRDefault="007C5592" w:rsidP="007C5592">
      <w:pPr>
        <w:widowControl/>
        <w:spacing w:line="276" w:lineRule="auto"/>
        <w:ind w:right="-40" w:firstLine="708"/>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Експертний супровід забезпечували:</w:t>
      </w:r>
    </w:p>
    <w:p w14:paraId="63FA0620" w14:textId="77777777" w:rsidR="007C5592" w:rsidRPr="007C5592" w:rsidRDefault="007C5592" w:rsidP="007C5592">
      <w:pPr>
        <w:widowControl/>
        <w:spacing w:line="276" w:lineRule="auto"/>
        <w:ind w:right="-40"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 xml:space="preserve">Виконавець: </w:t>
      </w:r>
      <w:r w:rsidRPr="007C5592">
        <w:rPr>
          <w:rFonts w:ascii="Times New Roman" w:eastAsia="Times New Roman" w:hAnsi="Times New Roman" w:cs="Times New Roman"/>
          <w:color w:val="auto"/>
          <w:sz w:val="28"/>
          <w:szCs w:val="28"/>
          <w:lang w:eastAsia="ru-RU" w:bidi="ar-SA"/>
        </w:rPr>
        <w:t>Івано-Франківське регіональне відділення Всеукраїнської асоціації органів місцевого самоврядування «Асоціація міст України</w:t>
      </w:r>
      <w:r w:rsidRPr="007C5592">
        <w:rPr>
          <w:rFonts w:ascii="Times New Roman" w:eastAsia="Times New Roman" w:hAnsi="Times New Roman" w:cs="Times New Roman"/>
          <w:b/>
          <w:color w:val="auto"/>
          <w:sz w:val="28"/>
          <w:szCs w:val="28"/>
          <w:highlight w:val="white"/>
          <w:lang w:eastAsia="ru-RU" w:bidi="ar-SA"/>
        </w:rPr>
        <w:t>»</w:t>
      </w:r>
    </w:p>
    <w:p w14:paraId="09C9E082" w14:textId="77777777" w:rsidR="007C5592" w:rsidRPr="007C5592" w:rsidRDefault="007C5592" w:rsidP="007C5592">
      <w:pPr>
        <w:widowControl/>
        <w:spacing w:line="276" w:lineRule="auto"/>
        <w:ind w:right="-40"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 xml:space="preserve">Експерт </w:t>
      </w:r>
      <w:r w:rsidRPr="007C5592">
        <w:rPr>
          <w:rFonts w:ascii="Times New Roman" w:eastAsia="Times New Roman" w:hAnsi="Times New Roman" w:cs="Times New Roman"/>
          <w:color w:val="auto"/>
          <w:sz w:val="28"/>
          <w:szCs w:val="28"/>
          <w:lang w:eastAsia="ru-RU" w:bidi="ar-SA"/>
        </w:rPr>
        <w:t>–</w:t>
      </w:r>
      <w:r w:rsidRPr="007C5592">
        <w:rPr>
          <w:rFonts w:ascii="Times New Roman" w:eastAsia="Times New Roman" w:hAnsi="Times New Roman" w:cs="Times New Roman"/>
          <w:b/>
          <w:color w:val="auto"/>
          <w:sz w:val="28"/>
          <w:szCs w:val="28"/>
          <w:lang w:eastAsia="ru-RU" w:bidi="ar-SA"/>
        </w:rPr>
        <w:t xml:space="preserve"> </w:t>
      </w:r>
      <w:r w:rsidRPr="007C5592">
        <w:rPr>
          <w:rFonts w:ascii="Times New Roman" w:eastAsia="Times New Roman" w:hAnsi="Times New Roman" w:cs="Times New Roman"/>
          <w:color w:val="auto"/>
          <w:sz w:val="28"/>
          <w:szCs w:val="28"/>
          <w:lang w:eastAsia="ru-RU" w:bidi="ar-SA"/>
        </w:rPr>
        <w:t xml:space="preserve"> П’ятничук Ірина Дмитрівна</w:t>
      </w:r>
    </w:p>
    <w:p w14:paraId="20B682DE"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Методологія</w:t>
      </w:r>
    </w:p>
    <w:p w14:paraId="14C73580"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процесу розробки Стратегічного плану</w:t>
      </w:r>
    </w:p>
    <w:p w14:paraId="395C217A"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1E7D2515"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У процесі розробки Стратегічного плану Ради ВПО Городенківської громади використана класична методологія стратегування, що складається із 4 етапів: Дослідження та аналіз - Планування - Впровадження - Моніторинг та оцінка.</w:t>
      </w:r>
    </w:p>
    <w:p w14:paraId="42044F5A"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highlight w:val="yellow"/>
          <w:lang w:eastAsia="ru-RU" w:bidi="ar-SA"/>
        </w:rPr>
      </w:pPr>
    </w:p>
    <w:p w14:paraId="3A64F66E"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Дослідження та аналіз</w:t>
      </w:r>
    </w:p>
    <w:p w14:paraId="4E4E9F6B"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highlight w:val="yellow"/>
          <w:lang w:eastAsia="ru-RU" w:bidi="ar-SA"/>
        </w:rPr>
      </w:pPr>
    </w:p>
    <w:p w14:paraId="3946B45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У дослідженні використано синтетичну методологію із застосуванням первинного та вторинного аналізу як кількісних, так і якісних даних. Зокрема, в процесі виконання дослідження були використані наступні методи: </w:t>
      </w:r>
    </w:p>
    <w:p w14:paraId="68808F91"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highlight w:val="yellow"/>
          <w:lang w:eastAsia="ru-RU" w:bidi="ar-SA"/>
        </w:rPr>
      </w:pPr>
    </w:p>
    <w:p w14:paraId="2710AF74" w14:textId="77777777" w:rsidR="007C5592" w:rsidRPr="007C5592" w:rsidRDefault="007C5592" w:rsidP="007C5592">
      <w:pPr>
        <w:widowControl/>
        <w:numPr>
          <w:ilvl w:val="0"/>
          <w:numId w:val="20"/>
        </w:numPr>
        <w:spacing w:line="276" w:lineRule="auto"/>
        <w:ind w:hanging="11"/>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 xml:space="preserve">Кабінетне дослідження </w:t>
      </w:r>
      <w:r w:rsidRPr="007C5592">
        <w:rPr>
          <w:rFonts w:ascii="Times New Roman" w:eastAsia="Times New Roman" w:hAnsi="Times New Roman" w:cs="Times New Roman"/>
          <w:color w:val="auto"/>
          <w:sz w:val="28"/>
          <w:szCs w:val="28"/>
          <w:lang w:eastAsia="ru-RU" w:bidi="ar-SA"/>
        </w:rPr>
        <w:t xml:space="preserve"> </w:t>
      </w:r>
    </w:p>
    <w:p w14:paraId="4627BFB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аналіз стратегічних документів вищого рівня у сфері політик щодо ВПО, що стали відправною точкою аналізу середовища ВПО на території територіальної громади. В процесі розробки Стратегічного плану Ради ВПО Городенківської громади було проаналізовано та використано такі документи вищого рівня:</w:t>
      </w:r>
    </w:p>
    <w:p w14:paraId="7DF1DF3C" w14:textId="77777777" w:rsidR="007C5592" w:rsidRPr="007C5592" w:rsidRDefault="007C5592" w:rsidP="007C5592">
      <w:pPr>
        <w:widowControl/>
        <w:numPr>
          <w:ilvl w:val="0"/>
          <w:numId w:val="11"/>
        </w:num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Стратегія державної політики щодо внутрішнього переміщення на період до 2025 року, Розпорядження КМУ № 312-р від 07 квітня 2023 р.;</w:t>
      </w:r>
    </w:p>
    <w:p w14:paraId="430DFD41" w14:textId="77777777" w:rsidR="007C5592" w:rsidRPr="007C5592" w:rsidRDefault="007C5592" w:rsidP="007C5592">
      <w:pPr>
        <w:widowControl/>
        <w:numPr>
          <w:ilvl w:val="0"/>
          <w:numId w:val="11"/>
        </w:num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Комплексна програма підтримки ВПО Івано-Франківської області на 2025-2027 роки;</w:t>
      </w:r>
    </w:p>
    <w:p w14:paraId="0AB97537" w14:textId="77777777" w:rsidR="007C5592" w:rsidRPr="007C5592" w:rsidRDefault="007C5592" w:rsidP="007C5592">
      <w:pPr>
        <w:widowControl/>
        <w:numPr>
          <w:ilvl w:val="0"/>
          <w:numId w:val="11"/>
        </w:num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Стратегія розвитку Городенківської міської територіальної громади на період до 2027 року;</w:t>
      </w:r>
    </w:p>
    <w:p w14:paraId="07D28737" w14:textId="77777777" w:rsidR="007C5592" w:rsidRPr="007C5592" w:rsidRDefault="007C5592" w:rsidP="007C5592">
      <w:pPr>
        <w:widowControl/>
        <w:numPr>
          <w:ilvl w:val="0"/>
          <w:numId w:val="11"/>
        </w:num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Програма забезпечення перебування внутрішньо переміщених та/або евакуйованих осіб у пунктах довготривалого розміщення та місцях тимчасового перебування Городенківської міської ради на 2024-2025 рр.;</w:t>
      </w:r>
    </w:p>
    <w:p w14:paraId="329A005B" w14:textId="77777777" w:rsidR="007C5592" w:rsidRPr="007C5592" w:rsidRDefault="007C5592" w:rsidP="007C5592">
      <w:pPr>
        <w:widowControl/>
        <w:numPr>
          <w:ilvl w:val="0"/>
          <w:numId w:val="11"/>
        </w:num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Положення про Раду з питань внутрішньо переміщених осіб при виконавчому комітеті Городенківської міської ради;</w:t>
      </w:r>
    </w:p>
    <w:p w14:paraId="590C5F73" w14:textId="77777777" w:rsidR="007C5592" w:rsidRPr="007C5592" w:rsidRDefault="007C5592" w:rsidP="007C5592">
      <w:pPr>
        <w:widowControl/>
        <w:numPr>
          <w:ilvl w:val="0"/>
          <w:numId w:val="11"/>
        </w:numPr>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План заходів з реалізації у 2023-2025 роках в Городенківській громаді Стратегії державної політики щодо  внутрішнього переміщення на період до 2025 року.</w:t>
      </w:r>
    </w:p>
    <w:p w14:paraId="4AB6A80D"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highlight w:val="yellow"/>
          <w:lang w:eastAsia="ru-RU" w:bidi="ar-SA"/>
        </w:rPr>
      </w:pPr>
    </w:p>
    <w:p w14:paraId="5C59DC6E" w14:textId="77777777" w:rsidR="007C5592" w:rsidRPr="007C5592" w:rsidRDefault="007C5592" w:rsidP="007C5592">
      <w:pPr>
        <w:widowControl/>
        <w:numPr>
          <w:ilvl w:val="0"/>
          <w:numId w:val="19"/>
        </w:numPr>
        <w:spacing w:line="276" w:lineRule="auto"/>
        <w:ind w:hanging="11"/>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Аналіз відкритих даних</w:t>
      </w:r>
    </w:p>
    <w:p w14:paraId="7E6A3C67"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статистичний аналіз інформації з офіційного сайту громади, Державної служби статистики України, Івано-Франківської обласної військової адміністрації, аналіз даних, отриманих від органу місцевого самоврядування, представників Ради ВПО  та ін. задля розуміння кількісних параметрів середовища ВПО Городенківської громади (кількість, статево-вікова структура, чисельність соціальних груп (діти, особи з інвалідністю, малозабезпечені особи похилого віку тощо). </w:t>
      </w:r>
    </w:p>
    <w:p w14:paraId="4C9C3075"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1EFBC7DB" w14:textId="77777777" w:rsidR="007C5592" w:rsidRPr="007C5592" w:rsidRDefault="007C5592" w:rsidP="007C5592">
      <w:pPr>
        <w:widowControl/>
        <w:numPr>
          <w:ilvl w:val="0"/>
          <w:numId w:val="17"/>
        </w:numPr>
        <w:spacing w:line="276" w:lineRule="auto"/>
        <w:ind w:hanging="11"/>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Напівструктуровані глибинні інтервʼю</w:t>
      </w:r>
      <w:r w:rsidRPr="007C5592">
        <w:rPr>
          <w:rFonts w:ascii="Times New Roman" w:eastAsia="Times New Roman" w:hAnsi="Times New Roman" w:cs="Times New Roman"/>
          <w:color w:val="auto"/>
          <w:sz w:val="28"/>
          <w:szCs w:val="28"/>
          <w:lang w:eastAsia="ru-RU" w:bidi="ar-SA"/>
        </w:rPr>
        <w:t xml:space="preserve"> </w:t>
      </w:r>
    </w:p>
    <w:p w14:paraId="3C2EDDBF"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ідентифікація ключових запитів ВПО, оцінка ефективності наявних інструментів підтримки, розуміння бачення діяльності Ради ВПО як з погляду місцевої влади, так і з погляду ВПО; 6 інтерв'ю за участі  керівництва та виконавчого апарату органу місцевого самоврядування; представників ВПО, які входять до Ради (ініціативної групи), та громадських організацій і благодійних фондів.</w:t>
      </w:r>
    </w:p>
    <w:p w14:paraId="6CFDC346"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5E393AEE" w14:textId="77777777" w:rsidR="007C5592" w:rsidRPr="007C5592" w:rsidRDefault="007C5592" w:rsidP="007C5592">
      <w:pPr>
        <w:widowControl/>
        <w:numPr>
          <w:ilvl w:val="0"/>
          <w:numId w:val="10"/>
        </w:numPr>
        <w:spacing w:line="276" w:lineRule="auto"/>
        <w:ind w:hanging="11"/>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Портфель компетенцій</w:t>
      </w:r>
    </w:p>
    <w:p w14:paraId="5496A8E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визначення комплексу компетенцій, якими володіє організація задля розуміння напрямків діяльності, які можуть бути забезпечені; груповий мозковий штурм під час проведення стратегічної сесії.</w:t>
      </w:r>
    </w:p>
    <w:p w14:paraId="32D9B993"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highlight w:val="yellow"/>
          <w:lang w:eastAsia="ru-RU" w:bidi="ar-SA"/>
        </w:rPr>
      </w:pPr>
    </w:p>
    <w:p w14:paraId="65B0FD37" w14:textId="77777777" w:rsidR="007C5592" w:rsidRPr="007C5592" w:rsidRDefault="007C5592" w:rsidP="007C5592">
      <w:pPr>
        <w:widowControl/>
        <w:numPr>
          <w:ilvl w:val="0"/>
          <w:numId w:val="13"/>
        </w:numPr>
        <w:spacing w:line="276" w:lineRule="auto"/>
        <w:ind w:hanging="11"/>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SWOT аналіз</w:t>
      </w:r>
    </w:p>
    <w:p w14:paraId="51EF0564"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аналіз внутрішніх (сильних та слабких сторін) та зовнішніх (загрози та можливості) факторів, які впливатимуть на діяльність Ради ВПО задля визначення умов функціонування інституції; метод світового кафе та групового мозкового штурму під час проведення стратегічної сесії.</w:t>
      </w:r>
    </w:p>
    <w:p w14:paraId="59AEA21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1B8C7717"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Планування</w:t>
      </w:r>
    </w:p>
    <w:p w14:paraId="76C16C11"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highlight w:val="yellow"/>
          <w:lang w:eastAsia="ru-RU" w:bidi="ar-SA"/>
        </w:rPr>
      </w:pPr>
    </w:p>
    <w:p w14:paraId="755BC9A6" w14:textId="77777777" w:rsidR="007C5592" w:rsidRPr="007C5592" w:rsidRDefault="007C5592" w:rsidP="007C5592">
      <w:pPr>
        <w:widowControl/>
        <w:numPr>
          <w:ilvl w:val="0"/>
          <w:numId w:val="14"/>
        </w:numPr>
        <w:spacing w:line="276" w:lineRule="auto"/>
        <w:ind w:hanging="11"/>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Місія організації</w:t>
      </w:r>
    </w:p>
    <w:p w14:paraId="5D53E0B6"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ідентифікація причини існування організації, яка визначає, який вплив інституція хоче надавати на світ; пошук відповіді на питання: «чому ми тут?» і «що ми робимо?»; метод групового мозкового штурму під час проведення стратегічної сесії.</w:t>
      </w:r>
    </w:p>
    <w:p w14:paraId="75E0863F"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418B20D0" w14:textId="77777777" w:rsidR="007C5592" w:rsidRPr="007C5592" w:rsidRDefault="007C5592" w:rsidP="007C5592">
      <w:pPr>
        <w:widowControl/>
        <w:numPr>
          <w:ilvl w:val="0"/>
          <w:numId w:val="12"/>
        </w:numPr>
        <w:spacing w:line="276" w:lineRule="auto"/>
        <w:ind w:hanging="11"/>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Візія (стратегічне бачення) організації</w:t>
      </w:r>
    </w:p>
    <w:p w14:paraId="1176A435"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формування розуміння інституції у майбутньому, позиції, яку вона хоче займати у громаді; пошук відповідей на питання: «куди ми прагнемо дійти?» і «якими ми бачимо себе в майбутньому?»; метод групового мозкового штурму під час проведення стратегічної сесії.</w:t>
      </w:r>
    </w:p>
    <w:p w14:paraId="0F86342A"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2A8BD77F" w14:textId="77777777" w:rsidR="007C5592" w:rsidRPr="007C5592" w:rsidRDefault="007C5592" w:rsidP="007C5592">
      <w:pPr>
        <w:widowControl/>
        <w:numPr>
          <w:ilvl w:val="0"/>
          <w:numId w:val="7"/>
        </w:numPr>
        <w:spacing w:line="276" w:lineRule="auto"/>
        <w:ind w:hanging="11"/>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Цінності інституції</w:t>
      </w:r>
    </w:p>
    <w:p w14:paraId="51D6EB5E"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визначення принципів, якими керуватиметься організація при здійсненні своєї діяльності та формуванні корпоративної культури; методи індивідуального пошуку та групування (узагальнення) під час проведення стратегічної сесії.</w:t>
      </w:r>
    </w:p>
    <w:p w14:paraId="3D1052E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36488ADC" w14:textId="77777777" w:rsidR="007C5592" w:rsidRPr="007C5592" w:rsidRDefault="007C5592" w:rsidP="007C5592">
      <w:pPr>
        <w:widowControl/>
        <w:numPr>
          <w:ilvl w:val="0"/>
          <w:numId w:val="15"/>
        </w:numPr>
        <w:spacing w:line="276" w:lineRule="auto"/>
        <w:ind w:hanging="11"/>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Стратегічні цілі та завдання Ради ВПО</w:t>
      </w:r>
    </w:p>
    <w:p w14:paraId="1803DCD6"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формування стратегічних цілей організації та завдань, які необхідні для їх досягнення; методи побудови дерева цілей, групового мозкового штурму, індивідуального пошуку, встановлення причинно-наслідкових звʼязків, групування (узагальнення) під час проведення стратегічної сесії.</w:t>
      </w:r>
    </w:p>
    <w:p w14:paraId="673BB915"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highlight w:val="yellow"/>
          <w:lang w:eastAsia="ru-RU" w:bidi="ar-SA"/>
        </w:rPr>
      </w:pPr>
    </w:p>
    <w:p w14:paraId="7938556F"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Впровадження</w:t>
      </w:r>
    </w:p>
    <w:p w14:paraId="0132785E"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08405723" w14:textId="77777777" w:rsidR="007C5592" w:rsidRPr="007C5592" w:rsidRDefault="007C5592" w:rsidP="007C5592">
      <w:pPr>
        <w:widowControl/>
        <w:numPr>
          <w:ilvl w:val="0"/>
          <w:numId w:val="9"/>
        </w:numPr>
        <w:spacing w:line="276" w:lineRule="auto"/>
        <w:ind w:hanging="11"/>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План заходів з реалізації стратегічного плану</w:t>
      </w:r>
    </w:p>
    <w:p w14:paraId="275B9AE8"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визначення конкретних заходів, які дозволять реалізувати поставлені завдання, часові рамки їх виконання, відповідальних, орієнтовні суми фінансування, партнерів, які допоможуть у реалізації; методи побудови дерева цілей, групового мозкового штурму, індивідуального пошуку, встановлення причинно-наслідкових звʼязків, групування (узагальнення) під час проведення стратегічної сесії.</w:t>
      </w:r>
    </w:p>
    <w:p w14:paraId="00527650"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7691837C" w14:textId="77777777" w:rsidR="007C5592" w:rsidRPr="007C5592" w:rsidRDefault="007C5592" w:rsidP="007C5592">
      <w:pPr>
        <w:widowControl/>
        <w:numPr>
          <w:ilvl w:val="0"/>
          <w:numId w:val="18"/>
        </w:numPr>
        <w:spacing w:line="276" w:lineRule="auto"/>
        <w:ind w:hanging="11"/>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Ризики та план їх мінімізації (уникнення)</w:t>
      </w:r>
    </w:p>
    <w:p w14:paraId="476E18E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визначення конкретних ризиків інституції, які можуть стати на заваді реалізації стратегічного плану; оцінка ймовірності їх виникнення та ступеню впливу; формування плану мінімізації (уникнення) виявлених ризиків; методи індивідуального пошуку та групування (узагальнення) під час проведення стратегічної сесії.</w:t>
      </w:r>
    </w:p>
    <w:p w14:paraId="65BD64D9"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2DD2D55D"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Моніторинг та оцінка</w:t>
      </w:r>
    </w:p>
    <w:p w14:paraId="0C502648"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28"/>
          <w:szCs w:val="28"/>
          <w:lang w:eastAsia="ru-RU" w:bidi="ar-SA"/>
        </w:rPr>
      </w:pPr>
    </w:p>
    <w:p w14:paraId="79D9554B" w14:textId="77777777" w:rsidR="007C5592" w:rsidRPr="007C5592" w:rsidRDefault="007C5592" w:rsidP="007C5592">
      <w:pPr>
        <w:widowControl/>
        <w:numPr>
          <w:ilvl w:val="0"/>
          <w:numId w:val="8"/>
        </w:numPr>
        <w:spacing w:line="276" w:lineRule="auto"/>
        <w:ind w:hanging="11"/>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Моніторинг реалізації стратегії</w:t>
      </w:r>
    </w:p>
    <w:p w14:paraId="21AA26D8"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розробка механізму моніторингу виконання стратегії, зокрема системи індикаторів; визначення відповідальних за здійснення моніторингу.</w:t>
      </w:r>
    </w:p>
    <w:p w14:paraId="17A0E50B"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127F8FCB" w14:textId="77777777" w:rsidR="007C5592" w:rsidRPr="007C5592" w:rsidRDefault="007C5592" w:rsidP="007C5592">
      <w:pPr>
        <w:widowControl/>
        <w:numPr>
          <w:ilvl w:val="0"/>
          <w:numId w:val="16"/>
        </w:numPr>
        <w:spacing w:line="276" w:lineRule="auto"/>
        <w:ind w:hanging="11"/>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Оцінка реалізації стратегії</w:t>
      </w:r>
    </w:p>
    <w:p w14:paraId="42BC2C7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визначення термінів та форм звітування про виконання стратегії; розробка механізму перегляду та оновлення стратегічного плану. </w:t>
      </w:r>
    </w:p>
    <w:p w14:paraId="4801F91D"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highlight w:val="yellow"/>
          <w:lang w:eastAsia="ru-RU" w:bidi="ar-SA"/>
        </w:rPr>
      </w:pPr>
    </w:p>
    <w:p w14:paraId="0EBEB65D"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Практична підготовка Стратегічного плану розпочалася у грудні 2024 року та тривала по лютий 2025 року. В рамках написання стратегічного документа було проведено дводенну стратегічну сесію з членами Ради з питань ВПО при Городенківській міській громаді. </w:t>
      </w:r>
    </w:p>
    <w:p w14:paraId="4566C5AF"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highlight w:val="yellow"/>
          <w:lang w:eastAsia="ru-RU" w:bidi="ar-SA"/>
        </w:rPr>
      </w:pPr>
    </w:p>
    <w:p w14:paraId="12BA916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sdt>
      <w:sdtPr>
        <w:rPr>
          <w:rFonts w:ascii="Arial" w:eastAsia="Arial" w:hAnsi="Arial" w:cs="Arial"/>
          <w:color w:val="auto"/>
          <w:lang w:eastAsia="ru-RU" w:bidi="ar-SA"/>
        </w:rPr>
        <w:tag w:val="goog_rdk_0"/>
        <w:id w:val="-914171510"/>
        <w:lock w:val="contentLocked"/>
      </w:sdtPr>
      <w:sdtContent>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4260"/>
          </w:tblGrid>
          <w:tr w:rsidR="007C5592" w:rsidRPr="007C5592" w14:paraId="39EBAE2B" w14:textId="77777777" w:rsidTr="00DE38AE">
            <w:tc>
              <w:tcPr>
                <w:tcW w:w="4740" w:type="dxa"/>
                <w:tcBorders>
                  <w:top w:val="nil"/>
                  <w:left w:val="nil"/>
                  <w:bottom w:val="nil"/>
                  <w:right w:val="nil"/>
                </w:tcBorders>
                <w:tcMar>
                  <w:top w:w="100" w:type="dxa"/>
                  <w:left w:w="100" w:type="dxa"/>
                  <w:bottom w:w="100" w:type="dxa"/>
                  <w:right w:w="100" w:type="dxa"/>
                </w:tcMar>
              </w:tcPr>
              <w:p w14:paraId="1A682908"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noProof/>
                    <w:color w:val="auto"/>
                    <w:sz w:val="28"/>
                    <w:szCs w:val="28"/>
                    <w:lang w:val="ru-RU" w:eastAsia="ru-RU" w:bidi="ar-SA"/>
                  </w:rPr>
                  <w:drawing>
                    <wp:inline distT="114300" distB="114300" distL="114300" distR="114300" wp14:anchorId="43DEED29" wp14:editId="5A3D0ED1">
                      <wp:extent cx="2628900" cy="2610421"/>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srcRect t="7602" b="18147"/>
                              <a:stretch>
                                <a:fillRect/>
                              </a:stretch>
                            </pic:blipFill>
                            <pic:spPr>
                              <a:xfrm>
                                <a:off x="0" y="0"/>
                                <a:ext cx="2628900" cy="2610421"/>
                              </a:xfrm>
                              <a:prstGeom prst="rect">
                                <a:avLst/>
                              </a:prstGeom>
                              <a:ln/>
                            </pic:spPr>
                          </pic:pic>
                        </a:graphicData>
                      </a:graphic>
                    </wp:inline>
                  </w:drawing>
                </w:r>
              </w:p>
            </w:tc>
            <w:tc>
              <w:tcPr>
                <w:tcW w:w="4260" w:type="dxa"/>
                <w:tcBorders>
                  <w:top w:val="nil"/>
                  <w:left w:val="nil"/>
                  <w:bottom w:val="nil"/>
                  <w:right w:val="nil"/>
                </w:tcBorders>
                <w:tcMar>
                  <w:top w:w="100" w:type="dxa"/>
                  <w:left w:w="100" w:type="dxa"/>
                  <w:bottom w:w="100" w:type="dxa"/>
                  <w:right w:w="100" w:type="dxa"/>
                </w:tcMar>
              </w:tcPr>
              <w:p w14:paraId="28FAD5E0"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noProof/>
                    <w:color w:val="auto"/>
                    <w:sz w:val="28"/>
                    <w:szCs w:val="28"/>
                    <w:lang w:val="ru-RU" w:eastAsia="ru-RU" w:bidi="ar-SA"/>
                  </w:rPr>
                  <w:drawing>
                    <wp:inline distT="114300" distB="114300" distL="114300" distR="114300" wp14:anchorId="736E485B" wp14:editId="68DAC27E">
                      <wp:extent cx="2562225" cy="2590229"/>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print"/>
                              <a:srcRect l="11960" t="18070" b="15318"/>
                              <a:stretch>
                                <a:fillRect/>
                              </a:stretch>
                            </pic:blipFill>
                            <pic:spPr>
                              <a:xfrm>
                                <a:off x="0" y="0"/>
                                <a:ext cx="2562225" cy="2590229"/>
                              </a:xfrm>
                              <a:prstGeom prst="rect">
                                <a:avLst/>
                              </a:prstGeom>
                              <a:ln/>
                            </pic:spPr>
                          </pic:pic>
                        </a:graphicData>
                      </a:graphic>
                    </wp:inline>
                  </w:drawing>
                </w:r>
              </w:p>
            </w:tc>
          </w:tr>
          <w:tr w:rsidR="007C5592" w:rsidRPr="007C5592" w14:paraId="6A1E8F5D" w14:textId="77777777" w:rsidTr="00DE38AE">
            <w:tc>
              <w:tcPr>
                <w:tcW w:w="4740" w:type="dxa"/>
                <w:tcBorders>
                  <w:top w:val="nil"/>
                  <w:left w:val="nil"/>
                  <w:bottom w:val="nil"/>
                  <w:right w:val="nil"/>
                </w:tcBorders>
                <w:tcMar>
                  <w:top w:w="100" w:type="dxa"/>
                  <w:left w:w="100" w:type="dxa"/>
                  <w:bottom w:w="100" w:type="dxa"/>
                  <w:right w:w="100" w:type="dxa"/>
                </w:tcMar>
              </w:tcPr>
              <w:p w14:paraId="21857F84"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noProof/>
                    <w:color w:val="auto"/>
                    <w:sz w:val="28"/>
                    <w:szCs w:val="28"/>
                    <w:lang w:val="ru-RU" w:eastAsia="ru-RU" w:bidi="ar-SA"/>
                  </w:rPr>
                  <w:drawing>
                    <wp:inline distT="114300" distB="114300" distL="114300" distR="114300" wp14:anchorId="2B644A4B" wp14:editId="4182F603">
                      <wp:extent cx="2619375" cy="22479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cstate="print"/>
                              <a:srcRect l="3846" t="18048" b="20338"/>
                              <a:stretch>
                                <a:fillRect/>
                              </a:stretch>
                            </pic:blipFill>
                            <pic:spPr>
                              <a:xfrm>
                                <a:off x="0" y="0"/>
                                <a:ext cx="2619375" cy="2247900"/>
                              </a:xfrm>
                              <a:prstGeom prst="rect">
                                <a:avLst/>
                              </a:prstGeom>
                              <a:ln/>
                            </pic:spPr>
                          </pic:pic>
                        </a:graphicData>
                      </a:graphic>
                    </wp:inline>
                  </w:drawing>
                </w:r>
              </w:p>
            </w:tc>
            <w:tc>
              <w:tcPr>
                <w:tcW w:w="4260" w:type="dxa"/>
                <w:tcBorders>
                  <w:top w:val="nil"/>
                  <w:left w:val="nil"/>
                  <w:bottom w:val="nil"/>
                  <w:right w:val="nil"/>
                </w:tcBorders>
                <w:tcMar>
                  <w:top w:w="100" w:type="dxa"/>
                  <w:left w:w="100" w:type="dxa"/>
                  <w:bottom w:w="100" w:type="dxa"/>
                  <w:right w:w="100" w:type="dxa"/>
                </w:tcMar>
              </w:tcPr>
              <w:p w14:paraId="1979A0E7"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noProof/>
                    <w:color w:val="auto"/>
                    <w:sz w:val="28"/>
                    <w:szCs w:val="28"/>
                    <w:lang w:val="ru-RU" w:eastAsia="ru-RU" w:bidi="ar-SA"/>
                  </w:rPr>
                  <w:drawing>
                    <wp:inline distT="114300" distB="114300" distL="114300" distR="114300" wp14:anchorId="5824B7F7" wp14:editId="13B267A2">
                      <wp:extent cx="2543175" cy="223837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cstate="print"/>
                              <a:srcRect l="9877" r="4793"/>
                              <a:stretch>
                                <a:fillRect/>
                              </a:stretch>
                            </pic:blipFill>
                            <pic:spPr>
                              <a:xfrm>
                                <a:off x="0" y="0"/>
                                <a:ext cx="2543175" cy="2238375"/>
                              </a:xfrm>
                              <a:prstGeom prst="rect">
                                <a:avLst/>
                              </a:prstGeom>
                              <a:ln/>
                            </pic:spPr>
                          </pic:pic>
                        </a:graphicData>
                      </a:graphic>
                    </wp:inline>
                  </w:drawing>
                </w:r>
              </w:p>
            </w:tc>
          </w:tr>
        </w:tbl>
      </w:sdtContent>
    </w:sdt>
    <w:p w14:paraId="316ECDA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p>
    <w:p w14:paraId="02D39A72" w14:textId="77777777" w:rsidR="007C5592" w:rsidRPr="007C5592" w:rsidRDefault="007C5592" w:rsidP="007C5592">
      <w:pPr>
        <w:widowControl/>
        <w:spacing w:line="276" w:lineRule="auto"/>
        <w:ind w:right="-40" w:firstLine="708"/>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Таблиця 1</w:t>
      </w:r>
    </w:p>
    <w:p w14:paraId="0AD8ABAF" w14:textId="77777777" w:rsidR="007C5592" w:rsidRPr="007C5592" w:rsidRDefault="007C5592" w:rsidP="007C5592">
      <w:pPr>
        <w:widowControl/>
        <w:spacing w:line="276" w:lineRule="auto"/>
        <w:ind w:right="-40" w:firstLine="141"/>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b/>
          <w:color w:val="auto"/>
          <w:sz w:val="28"/>
          <w:szCs w:val="28"/>
          <w:lang w:eastAsia="ru-RU" w:bidi="ar-SA"/>
        </w:rPr>
        <w:t>Склад Ради з питань внутрішньо переміщених осіб при виконавчому комітеті Городенківської міської ради</w:t>
      </w:r>
      <w:r w:rsidRPr="007C5592">
        <w:rPr>
          <w:rFonts w:ascii="Times New Roman" w:eastAsia="Times New Roman" w:hAnsi="Times New Roman" w:cs="Times New Roman"/>
          <w:color w:val="auto"/>
          <w:lang w:eastAsia="ru-RU" w:bidi="ar-SA"/>
        </w:rPr>
        <w:t xml:space="preserve"> </w:t>
      </w:r>
    </w:p>
    <w:tbl>
      <w:tblPr>
        <w:tblW w:w="9090" w:type="dxa"/>
        <w:tblBorders>
          <w:top w:val="nil"/>
          <w:left w:val="nil"/>
          <w:bottom w:val="nil"/>
          <w:right w:val="nil"/>
          <w:insideH w:val="nil"/>
          <w:insideV w:val="nil"/>
        </w:tblBorders>
        <w:tblLayout w:type="fixed"/>
        <w:tblLook w:val="0600" w:firstRow="0" w:lastRow="0" w:firstColumn="0" w:lastColumn="0" w:noHBand="1" w:noVBand="1"/>
      </w:tblPr>
      <w:tblGrid>
        <w:gridCol w:w="3735"/>
        <w:gridCol w:w="5355"/>
      </w:tblGrid>
      <w:tr w:rsidR="007C5592" w:rsidRPr="007C5592" w14:paraId="7E458536" w14:textId="77777777" w:rsidTr="00DE38AE">
        <w:trPr>
          <w:trHeight w:val="660"/>
        </w:trPr>
        <w:tc>
          <w:tcPr>
            <w:tcW w:w="3735" w:type="dxa"/>
            <w:tcBorders>
              <w:top w:val="single" w:sz="5" w:space="0" w:color="000000"/>
              <w:left w:val="single" w:sz="5" w:space="0" w:color="000000"/>
              <w:bottom w:val="single" w:sz="5" w:space="0" w:color="000000"/>
              <w:right w:val="single" w:sz="5" w:space="0" w:color="000000"/>
            </w:tcBorders>
            <w:shd w:val="clear" w:color="auto" w:fill="CFE2F3"/>
            <w:tcMar>
              <w:top w:w="0" w:type="dxa"/>
              <w:left w:w="100" w:type="dxa"/>
              <w:bottom w:w="0" w:type="dxa"/>
              <w:right w:w="100" w:type="dxa"/>
            </w:tcMar>
            <w:vAlign w:val="center"/>
          </w:tcPr>
          <w:p w14:paraId="353F08C2" w14:textId="77777777" w:rsidR="007C5592" w:rsidRPr="007C5592" w:rsidRDefault="007C5592" w:rsidP="007C5592">
            <w:pPr>
              <w:spacing w:line="276" w:lineRule="auto"/>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b/>
                <w:color w:val="auto"/>
                <w:lang w:eastAsia="ru-RU" w:bidi="ar-SA"/>
              </w:rPr>
              <w:t>Прізвище, ім’я, по батькові</w:t>
            </w:r>
          </w:p>
        </w:tc>
        <w:tc>
          <w:tcPr>
            <w:tcW w:w="5355" w:type="dxa"/>
            <w:tcBorders>
              <w:top w:val="single" w:sz="5" w:space="0" w:color="000000"/>
              <w:left w:val="nil"/>
              <w:bottom w:val="single" w:sz="5" w:space="0" w:color="000000"/>
              <w:right w:val="single" w:sz="5" w:space="0" w:color="000000"/>
            </w:tcBorders>
            <w:shd w:val="clear" w:color="auto" w:fill="CFE2F3"/>
            <w:tcMar>
              <w:top w:w="0" w:type="dxa"/>
              <w:left w:w="100" w:type="dxa"/>
              <w:bottom w:w="0" w:type="dxa"/>
              <w:right w:w="100" w:type="dxa"/>
            </w:tcMar>
            <w:vAlign w:val="center"/>
          </w:tcPr>
          <w:p w14:paraId="4E3FBD14" w14:textId="77777777" w:rsidR="007C5592" w:rsidRPr="007C5592" w:rsidRDefault="007C5592" w:rsidP="007C5592">
            <w:pPr>
              <w:spacing w:line="276" w:lineRule="auto"/>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b/>
                <w:color w:val="auto"/>
                <w:lang w:eastAsia="ru-RU" w:bidi="ar-SA"/>
              </w:rPr>
              <w:t>Посада</w:t>
            </w:r>
          </w:p>
        </w:tc>
      </w:tr>
      <w:tr w:rsidR="007C5592" w:rsidRPr="007C5592" w14:paraId="1B76D33B" w14:textId="77777777" w:rsidTr="00DE38AE">
        <w:trPr>
          <w:trHeight w:val="489"/>
        </w:trPr>
        <w:tc>
          <w:tcPr>
            <w:tcW w:w="37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4C146227" w14:textId="77777777" w:rsidR="007C5592" w:rsidRPr="007C5592" w:rsidRDefault="007C5592" w:rsidP="007C5592">
            <w:pPr>
              <w:widowControl/>
              <w:ind w:right="340"/>
              <w:jc w:val="both"/>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color w:val="auto"/>
                <w:lang w:eastAsia="ru-RU" w:bidi="ar-SA"/>
              </w:rPr>
              <w:t>Герко Світлана Андріївна</w:t>
            </w:r>
          </w:p>
        </w:tc>
        <w:tc>
          <w:tcPr>
            <w:tcW w:w="535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45063D9F" w14:textId="77777777" w:rsidR="007C5592" w:rsidRPr="007C5592" w:rsidRDefault="007C5592" w:rsidP="007C5592">
            <w:pPr>
              <w:spacing w:line="276" w:lineRule="auto"/>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color w:val="auto"/>
                <w:lang w:eastAsia="ru-RU" w:bidi="ar-SA"/>
              </w:rPr>
              <w:t>Голова Ради, внутрішньо переміщена особа</w:t>
            </w:r>
          </w:p>
        </w:tc>
      </w:tr>
      <w:tr w:rsidR="007C5592" w:rsidRPr="007C5592" w14:paraId="5F1820B5" w14:textId="77777777" w:rsidTr="00DE38AE">
        <w:trPr>
          <w:trHeight w:val="360"/>
        </w:trPr>
        <w:tc>
          <w:tcPr>
            <w:tcW w:w="9090"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38924970" w14:textId="77777777" w:rsidR="007C5592" w:rsidRPr="007C5592" w:rsidRDefault="007C5592" w:rsidP="007C5592">
            <w:pPr>
              <w:spacing w:line="276" w:lineRule="auto"/>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Члени Ради</w:t>
            </w:r>
          </w:p>
        </w:tc>
      </w:tr>
      <w:tr w:rsidR="007C5592" w:rsidRPr="007C5592" w14:paraId="4CABF6C9" w14:textId="77777777" w:rsidTr="00DE38AE">
        <w:trPr>
          <w:trHeight w:val="433"/>
        </w:trPr>
        <w:tc>
          <w:tcPr>
            <w:tcW w:w="37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3BABA37C" w14:textId="77777777" w:rsidR="007C5592" w:rsidRPr="007C5592" w:rsidRDefault="007C5592" w:rsidP="007C5592">
            <w:pPr>
              <w:widowControl/>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Дідич Галина Іванівна</w:t>
            </w:r>
          </w:p>
        </w:tc>
        <w:tc>
          <w:tcPr>
            <w:tcW w:w="53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2AB9CD2" w14:textId="77777777" w:rsidR="007C5592" w:rsidRPr="007C5592" w:rsidRDefault="007C5592" w:rsidP="007C5592">
            <w:pPr>
              <w:widowControl/>
              <w:ind w:right="42"/>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керуючий справами виконавчого комітету</w:t>
            </w:r>
          </w:p>
        </w:tc>
      </w:tr>
      <w:tr w:rsidR="007C5592" w:rsidRPr="007C5592" w14:paraId="720F4672" w14:textId="77777777" w:rsidTr="00DE38AE">
        <w:trPr>
          <w:trHeight w:val="433"/>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C275655" w14:textId="77777777" w:rsidR="007C5592" w:rsidRPr="007C5592" w:rsidRDefault="007C5592" w:rsidP="007C5592">
            <w:pPr>
              <w:widowControl/>
              <w:ind w:right="-12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Цюмпала Андрій Петрович</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0C27E881" w14:textId="77777777" w:rsidR="007C5592" w:rsidRPr="007C5592" w:rsidRDefault="007C5592" w:rsidP="007C5592">
            <w:pPr>
              <w:widowControl/>
              <w:ind w:right="42"/>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перший заступник міського голови</w:t>
            </w:r>
          </w:p>
        </w:tc>
      </w:tr>
      <w:tr w:rsidR="007C5592" w:rsidRPr="007C5592" w14:paraId="1F9F2A47" w14:textId="77777777" w:rsidTr="00DE38AE">
        <w:trPr>
          <w:trHeight w:val="66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F0E7C59" w14:textId="77777777" w:rsidR="007C5592" w:rsidRPr="007C5592" w:rsidRDefault="007C5592" w:rsidP="007C5592">
            <w:pPr>
              <w:widowControl/>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Фуць Оксана Романівна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79C542C3" w14:textId="77777777" w:rsidR="007C5592" w:rsidRPr="007C5592" w:rsidRDefault="007C5592" w:rsidP="007C5592">
            <w:pPr>
              <w:widowControl/>
              <w:ind w:right="42"/>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начальник відділу соціального захисту населення Городенківської міської ради</w:t>
            </w:r>
          </w:p>
        </w:tc>
      </w:tr>
      <w:tr w:rsidR="007C5592" w:rsidRPr="007C5592" w14:paraId="44E6FEDF" w14:textId="77777777" w:rsidTr="00DE38AE">
        <w:trPr>
          <w:trHeight w:val="945"/>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825ADF3" w14:textId="77777777" w:rsidR="007C5592" w:rsidRPr="007C5592" w:rsidRDefault="007C5592" w:rsidP="007C5592">
            <w:pPr>
              <w:widowControl/>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Ощипко Олександра Іванівна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188F1A0C" w14:textId="77777777" w:rsidR="007C5592" w:rsidRPr="007C5592" w:rsidRDefault="007C5592" w:rsidP="007C5592">
            <w:pPr>
              <w:widowControl/>
              <w:ind w:right="42"/>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заступник начальника відділу соціального захисту населення Городенківської міської ради</w:t>
            </w:r>
          </w:p>
        </w:tc>
      </w:tr>
      <w:tr w:rsidR="007C5592" w:rsidRPr="007C5592" w14:paraId="34DFA823" w14:textId="77777777" w:rsidTr="00DE38AE">
        <w:trPr>
          <w:trHeight w:val="69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CCC99E9" w14:textId="77777777" w:rsidR="007C5592" w:rsidRPr="007C5592" w:rsidRDefault="007C5592" w:rsidP="007C5592">
            <w:pPr>
              <w:widowControl/>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Боднарчук Оксана Леонідівна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003964E0" w14:textId="77777777" w:rsidR="007C5592" w:rsidRPr="007C5592" w:rsidRDefault="007C5592" w:rsidP="007C5592">
            <w:pPr>
              <w:widowControl/>
              <w:shd w:val="clear" w:color="auto" w:fill="FFFFFF"/>
              <w:ind w:right="42"/>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начальник Служби у справах дітей Городенківської міської ради</w:t>
            </w:r>
          </w:p>
        </w:tc>
      </w:tr>
      <w:tr w:rsidR="007C5592" w:rsidRPr="007C5592" w14:paraId="649B5864" w14:textId="77777777" w:rsidTr="00DE38AE">
        <w:trPr>
          <w:trHeight w:val="66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3421A7D" w14:textId="77777777" w:rsidR="007C5592" w:rsidRPr="007C5592" w:rsidRDefault="007C5592" w:rsidP="007C5592">
            <w:pPr>
              <w:widowControl/>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Івасюк Світлана Семенівна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19FEF21F" w14:textId="77777777" w:rsidR="007C5592" w:rsidRPr="007C5592" w:rsidRDefault="007C5592" w:rsidP="007C5592">
            <w:pPr>
              <w:widowControl/>
              <w:ind w:right="42"/>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начальник відділу освіти Городенківської міської ради</w:t>
            </w:r>
          </w:p>
        </w:tc>
      </w:tr>
      <w:tr w:rsidR="007C5592" w:rsidRPr="007C5592" w14:paraId="6EB7B852" w14:textId="77777777" w:rsidTr="00DE38AE">
        <w:trPr>
          <w:trHeight w:val="1395"/>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69AEFF6" w14:textId="77777777" w:rsidR="007C5592" w:rsidRPr="007C5592" w:rsidRDefault="007C5592" w:rsidP="007C5592">
            <w:pPr>
              <w:widowControl/>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Григорів Роман Васильович</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70F47EF7" w14:textId="77777777" w:rsidR="007C5592" w:rsidRPr="007C5592" w:rsidRDefault="007C5592" w:rsidP="007C5592">
            <w:pPr>
              <w:widowControl/>
              <w:shd w:val="clear" w:color="auto" w:fill="FFFFFF"/>
              <w:ind w:right="42"/>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начальник управління економічного розвитку, комунального господарства, транспорту, підтримки аграрного сектору, інвестицій та проєктів місцевого самоврядування апарату міської ради</w:t>
            </w:r>
          </w:p>
        </w:tc>
      </w:tr>
      <w:tr w:rsidR="007C5592" w:rsidRPr="007C5592" w14:paraId="3279257D" w14:textId="77777777" w:rsidTr="00DE38AE">
        <w:trPr>
          <w:trHeight w:val="99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92725E4" w14:textId="77777777" w:rsidR="007C5592" w:rsidRPr="007C5592" w:rsidRDefault="007C5592" w:rsidP="007C5592">
            <w:pPr>
              <w:widowControl/>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Батура Надія Ігорівна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0DE5584C" w14:textId="77777777" w:rsidR="007C5592" w:rsidRPr="007C5592" w:rsidRDefault="007C5592" w:rsidP="007C5592">
            <w:pPr>
              <w:widowControl/>
              <w:shd w:val="clear" w:color="auto" w:fill="FFFFFF"/>
              <w:ind w:right="42"/>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соціальний працівник Городенківської філії благодійної організації «Благодійний фонд «Карітас Коломия»</w:t>
            </w:r>
          </w:p>
        </w:tc>
      </w:tr>
      <w:tr w:rsidR="007C5592" w:rsidRPr="007C5592" w14:paraId="379763A8" w14:textId="77777777" w:rsidTr="00DE38AE">
        <w:trPr>
          <w:trHeight w:val="660"/>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CA009FE" w14:textId="77777777" w:rsidR="007C5592" w:rsidRPr="007C5592" w:rsidRDefault="007C5592" w:rsidP="007C5592">
            <w:pPr>
              <w:widowControl/>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Євченко Ольга Миколаївна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52AC5074" w14:textId="77777777" w:rsidR="007C5592" w:rsidRPr="007C5592" w:rsidRDefault="007C5592" w:rsidP="007C5592">
            <w:pPr>
              <w:widowControl/>
              <w:ind w:right="42"/>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внутрішньо переміщена особа, член ГО «Покутський офіс розвитку територій»</w:t>
            </w:r>
          </w:p>
        </w:tc>
      </w:tr>
      <w:tr w:rsidR="007C5592" w:rsidRPr="007C5592" w14:paraId="1591CF94" w14:textId="77777777" w:rsidTr="00DE38AE">
        <w:trPr>
          <w:trHeight w:val="422"/>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5D704FD" w14:textId="77777777" w:rsidR="007C5592" w:rsidRPr="007C5592" w:rsidRDefault="007C5592" w:rsidP="007C5592">
            <w:pPr>
              <w:widowControl/>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Жигілій Тетяна Вікторівна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64E73965" w14:textId="77777777" w:rsidR="007C5592" w:rsidRPr="007C5592" w:rsidRDefault="007C5592" w:rsidP="007C5592">
            <w:pPr>
              <w:widowControl/>
              <w:ind w:right="-10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внутрішньо переміщена особа</w:t>
            </w:r>
          </w:p>
        </w:tc>
      </w:tr>
      <w:tr w:rsidR="007C5592" w:rsidRPr="007C5592" w14:paraId="72599490" w14:textId="77777777" w:rsidTr="00DE38AE">
        <w:trPr>
          <w:trHeight w:val="422"/>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5D52C39" w14:textId="77777777" w:rsidR="007C5592" w:rsidRPr="007C5592" w:rsidRDefault="007C5592" w:rsidP="007C5592">
            <w:pPr>
              <w:widowControl/>
              <w:ind w:right="340"/>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Андрущенко Тетяна Дмитрівна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2E0E36D0" w14:textId="77777777" w:rsidR="007C5592" w:rsidRPr="007C5592" w:rsidRDefault="007C5592" w:rsidP="007C5592">
            <w:pPr>
              <w:widowControl/>
              <w:ind w:right="-10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внутрішньо переміщена особа</w:t>
            </w:r>
          </w:p>
        </w:tc>
      </w:tr>
      <w:tr w:rsidR="007C5592" w:rsidRPr="007C5592" w14:paraId="0E74DC8B" w14:textId="77777777" w:rsidTr="00DE38AE">
        <w:trPr>
          <w:trHeight w:val="422"/>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1A551B2" w14:textId="77777777" w:rsidR="007C5592" w:rsidRPr="007C5592" w:rsidRDefault="007C5592" w:rsidP="007C5592">
            <w:pPr>
              <w:widowControl/>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Ситник Ольга Олександрівна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6E3BFD64" w14:textId="77777777" w:rsidR="007C5592" w:rsidRPr="007C5592" w:rsidRDefault="007C5592" w:rsidP="007C5592">
            <w:pPr>
              <w:widowControl/>
              <w:ind w:right="-10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внутрішньо переміщена особа</w:t>
            </w:r>
          </w:p>
        </w:tc>
      </w:tr>
      <w:tr w:rsidR="007C5592" w:rsidRPr="007C5592" w14:paraId="6360C8D0" w14:textId="77777777" w:rsidTr="00DE38AE">
        <w:trPr>
          <w:trHeight w:val="422"/>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43D73AC" w14:textId="77777777" w:rsidR="007C5592" w:rsidRPr="007C5592" w:rsidRDefault="007C5592" w:rsidP="007C5592">
            <w:pPr>
              <w:widowControl/>
              <w:shd w:val="clear" w:color="auto" w:fill="FFFFFF"/>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Петрова Світлана Андріївна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348B69A6" w14:textId="77777777" w:rsidR="007C5592" w:rsidRPr="007C5592" w:rsidRDefault="007C5592" w:rsidP="007C5592">
            <w:pPr>
              <w:widowControl/>
              <w:ind w:right="-10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внутрішньо переміщена особа</w:t>
            </w:r>
          </w:p>
        </w:tc>
      </w:tr>
      <w:tr w:rsidR="007C5592" w:rsidRPr="007C5592" w14:paraId="461022E6" w14:textId="77777777" w:rsidTr="00DE38AE">
        <w:trPr>
          <w:trHeight w:val="422"/>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304C6A8" w14:textId="77777777" w:rsidR="007C5592" w:rsidRPr="007C5592" w:rsidRDefault="007C5592" w:rsidP="007C5592">
            <w:pPr>
              <w:widowControl/>
              <w:shd w:val="clear" w:color="auto" w:fill="FFFFFF"/>
              <w:ind w:right="34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Варламова Ірина Сергіївна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3945CE82" w14:textId="77777777" w:rsidR="007C5592" w:rsidRPr="007C5592" w:rsidRDefault="007C5592" w:rsidP="007C5592">
            <w:pPr>
              <w:widowControl/>
              <w:ind w:right="-10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внутрішньо переміщена особа</w:t>
            </w:r>
          </w:p>
        </w:tc>
      </w:tr>
      <w:tr w:rsidR="007C5592" w:rsidRPr="007C5592" w14:paraId="39A834D5" w14:textId="77777777" w:rsidTr="00DE38AE">
        <w:trPr>
          <w:trHeight w:val="422"/>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417AAF1" w14:textId="77777777" w:rsidR="007C5592" w:rsidRPr="007C5592" w:rsidRDefault="007C5592" w:rsidP="007C5592">
            <w:pPr>
              <w:widowControl/>
              <w:shd w:val="clear" w:color="auto" w:fill="FFFFFF"/>
              <w:ind w:right="-10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Черкасова Оксана Віталіївна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4B05D424" w14:textId="77777777" w:rsidR="007C5592" w:rsidRPr="007C5592" w:rsidRDefault="007C5592" w:rsidP="007C5592">
            <w:pPr>
              <w:widowControl/>
              <w:ind w:right="-10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 xml:space="preserve">внутрішньо переміщена особа  </w:t>
            </w:r>
          </w:p>
        </w:tc>
      </w:tr>
      <w:tr w:rsidR="007C5592" w:rsidRPr="007C5592" w14:paraId="2A643C12" w14:textId="77777777" w:rsidTr="00DE38AE">
        <w:trPr>
          <w:trHeight w:val="422"/>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4FF9B5C" w14:textId="77777777" w:rsidR="007C5592" w:rsidRPr="007C5592" w:rsidRDefault="007C5592" w:rsidP="007C5592">
            <w:pPr>
              <w:widowControl/>
              <w:shd w:val="clear" w:color="auto" w:fill="FFFFFF"/>
              <w:ind w:right="-12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Вершкова Ганна Миколаївна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5CF7D2F0" w14:textId="77777777" w:rsidR="007C5592" w:rsidRPr="007C5592" w:rsidRDefault="007C5592" w:rsidP="007C5592">
            <w:pPr>
              <w:widowControl/>
              <w:ind w:right="-10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внутрішньо переміщена особа</w:t>
            </w:r>
          </w:p>
        </w:tc>
      </w:tr>
      <w:tr w:rsidR="007C5592" w:rsidRPr="007C5592" w14:paraId="287A6429" w14:textId="77777777" w:rsidTr="00DE38AE">
        <w:trPr>
          <w:trHeight w:val="422"/>
        </w:trPr>
        <w:tc>
          <w:tcPr>
            <w:tcW w:w="373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261542E" w14:textId="77777777" w:rsidR="007C5592" w:rsidRPr="007C5592" w:rsidRDefault="007C5592" w:rsidP="007C5592">
            <w:pPr>
              <w:widowControl/>
              <w:shd w:val="clear" w:color="auto" w:fill="FFFFFF"/>
              <w:ind w:right="-12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Єфремова Ірина Миколаївна</w:t>
            </w:r>
          </w:p>
        </w:tc>
        <w:tc>
          <w:tcPr>
            <w:tcW w:w="5355" w:type="dxa"/>
            <w:tcBorders>
              <w:top w:val="nil"/>
              <w:left w:val="nil"/>
              <w:bottom w:val="single" w:sz="5" w:space="0" w:color="000000"/>
              <w:right w:val="single" w:sz="5" w:space="0" w:color="000000"/>
            </w:tcBorders>
            <w:tcMar>
              <w:top w:w="0" w:type="dxa"/>
              <w:left w:w="100" w:type="dxa"/>
              <w:bottom w:w="0" w:type="dxa"/>
              <w:right w:w="100" w:type="dxa"/>
            </w:tcMar>
          </w:tcPr>
          <w:p w14:paraId="4AE75A27" w14:textId="77777777" w:rsidR="007C5592" w:rsidRPr="007C5592" w:rsidRDefault="007C5592" w:rsidP="007C5592">
            <w:pPr>
              <w:widowControl/>
              <w:ind w:right="-100"/>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керівник БО «МБФ «Люди світу»</w:t>
            </w:r>
          </w:p>
        </w:tc>
      </w:tr>
    </w:tbl>
    <w:p w14:paraId="7A613223"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32"/>
          <w:szCs w:val="32"/>
          <w:lang w:eastAsia="ru-RU" w:bidi="ar-SA"/>
        </w:rPr>
      </w:pPr>
    </w:p>
    <w:p w14:paraId="7DCD6039"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Аналіз середовища ВПО Городенківської громади</w:t>
      </w:r>
    </w:p>
    <w:p w14:paraId="4AF1601F" w14:textId="77777777" w:rsidR="007C5592" w:rsidRPr="007C5592" w:rsidRDefault="007C5592" w:rsidP="007C5592">
      <w:pPr>
        <w:widowControl/>
        <w:spacing w:line="276" w:lineRule="auto"/>
        <w:ind w:firstLine="705"/>
        <w:rPr>
          <w:rFonts w:ascii="Times New Roman" w:eastAsia="Times New Roman" w:hAnsi="Times New Roman" w:cs="Times New Roman"/>
          <w:color w:val="auto"/>
          <w:sz w:val="28"/>
          <w:szCs w:val="28"/>
          <w:highlight w:val="yellow"/>
          <w:lang w:eastAsia="ru-RU" w:bidi="ar-SA"/>
        </w:rPr>
      </w:pPr>
    </w:p>
    <w:p w14:paraId="29015104"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Городенківщина – це справжня перлина Покутського краю, що славиться своїми родючими чорноземами, чистими джерелами та затишними селами. Цей край відомий працьовитими людьми, багатою історією, патріотизмом, талантами та унікальними мистецько-літературними традиціями, а також обрядами, які зберігаються та передаються з покоління в покоління.</w:t>
      </w:r>
    </w:p>
    <w:p w14:paraId="328DD26E"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Городенківська міська територіальна громада (Городенківська МТГ або Городенківська громада) була створена відповідно до розпорядження Кабінету Міністрів України від 12 червня 2020 року №714-р «Про визначення адміністративних центрів та затвердження територій територіальних громад Івано-Франківської області». Громада сформована шляхом об’єднання міської ради та 26 сільських рад з адміністративним центром у місті Городенка.</w:t>
      </w:r>
    </w:p>
    <w:p w14:paraId="05CEA6D9"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Згідно з адміністративно-територіальним устроєм України, територія Городенківської громади входить до складу Коломийського району Івано-Франківської області. Завдяки вигідному географічному розташуванню, громада знаходиться на південному заході України, у східній частині Івано-Франківської області. Вона межує з Обертинською, Підгайчиківською, Гвіздецькою, Заболотівською, Снятинською та Чернелицькою громадами Коломийського району, Олешанською громадою Івано-Франківського району Івано-Франківської області, а також із Веренчанською громадою Чернівецького району Чернівецької області та Заліщицькою, Товстенською й Золопотіцькою громадами Чортківського району Тернопільської області.</w:t>
      </w:r>
    </w:p>
    <w:p w14:paraId="63E380FC"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highlight w:val="white"/>
          <w:lang w:eastAsia="ru-RU" w:bidi="ar-SA"/>
        </w:rPr>
      </w:pPr>
      <w:r w:rsidRPr="007C5592">
        <w:rPr>
          <w:rFonts w:ascii="Times New Roman" w:eastAsia="Times New Roman" w:hAnsi="Times New Roman" w:cs="Times New Roman"/>
          <w:color w:val="auto"/>
          <w:sz w:val="28"/>
          <w:szCs w:val="28"/>
          <w:lang w:eastAsia="ru-RU" w:bidi="ar-SA"/>
        </w:rPr>
        <w:t>На даний момент у громаді зареєстровано 348 внутрішньо переміщених осіб, а в цілому, від початку війни у громаді проживало 3520 ВПО та 4370, які побували у громаді транзитом.</w:t>
      </w:r>
    </w:p>
    <w:p w14:paraId="29D83F8E"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На основі проведеного інтерв’ювання та вивчення нормативних документів, проаналізовано програми та політики підтримки внутрішньо переміщених осіб (ВПО) у Городенківській міській територіальній громаді, і виділено кілька ключових аспектів, які підкреслюють її зусилля щодо інтеграції та допомоги постраждалим внаслідок війни.</w:t>
      </w:r>
    </w:p>
    <w:p w14:paraId="680AF5A9"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У громаді гарантується доступ до освіти для дітей ВПО, що є важливим елементом інтеграції та стабільності для сімей. Значна увага приділяється покращенню житлових умов для ВПО, включаючи ремонти приміщень, облаштування меблями та технікою, а також забезпечення продуктами харчування. Надається первинний медичний огляд, доступ до програм реабілітації та реімбурсації ліків за державною програмою “Доступні ліки”, що дозволяє покращити здоров'я ВПО. Надаються грошові виплати, зокрема, через партнерські програми з міжнародними організаціями, що дозволяє оперативно задовольняти базові потреби переселенців. Гуманітарна допомога у вигляді продуктів харчування та гігієнічних засобів значно підтримує найбільш вразливі категорії. Громада активно залучає підтримку міжнародних фондів та благодійних організацій для вирішення нагальних потреб ВПО. Проте, у порівнянні з попередніми роками надання грошових виплат та гуманітарної допомоги мають тенденцію до зменшення.</w:t>
      </w:r>
    </w:p>
    <w:p w14:paraId="077F54C0"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У Городенківській громаді органи місцевого самоврядування (ОМС) здійснили такі заходи для підтримки ВПО, які підтвердженні результатами інтерв’ювання та роботи у фокус-групі: облаштування шелтерів та житлових приміщень, допомога у пошуку житла та працевлаштування, проведення освітніх заходів із підвищення кваліфікацій, гуманітарна допомога, культурно-мистецькі та інтеграційні заходи, проведено роботу у фокус-групах та робочі наради, проведено освітні та інтеграційні заходи. У цілому за підсумками проведеного дослідження (інтерв’ювання та роботи у фокус-групі) респондентами позитивно оцінюється робота ОМС щодо реалізованих ініціатив з високим ступенем ефективності. </w:t>
      </w:r>
    </w:p>
    <w:p w14:paraId="3AE302FF"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На основі інтерв'ю з внутрішньо переміщеними особами та представниками органів місцевого самоврядування у Городенківській територіальній громаді визначено, що спільні зусилля громади, волонтерів і громадських організацій сприяють підтримці ВПО та наданню їм необхідних послуг. Водночас залишаються виклики, зокрема, забезпечення житлом, що потребують додаткової уваги та подальших дій для покращення умов ВПО. Залучення до роботи Ради ВПО та співпраця з іншими організаціями можуть допомогти у вирішенні цих питань і посиленні підтримки переселенців у майбутньому.</w:t>
      </w:r>
    </w:p>
    <w:p w14:paraId="31F6C1C9"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Діяльність громадського сектору значно полегшує процес інтеграції ВПО в Городенківській громаді, зокрема через соціальну, економічну, освітню та психологічну підтримку. Водночас, для максимізації впливу необхідно покращити координацію з іншими секторами, залучити додаткові ресурси та зосередитися на довгостроковій інтеграції переселенців. Громадський сектор має значний потенціал, який може бути реалізований через посилення партнерств і впровадження інноваційних підходів.</w:t>
      </w:r>
    </w:p>
    <w:p w14:paraId="62750AFE" w14:textId="77777777" w:rsidR="007C5592" w:rsidRPr="007C5592" w:rsidRDefault="007C5592" w:rsidP="007C5592">
      <w:pPr>
        <w:widowControl/>
        <w:spacing w:line="276" w:lineRule="auto"/>
        <w:ind w:right="-40" w:firstLine="705"/>
        <w:jc w:val="both"/>
        <w:rPr>
          <w:rFonts w:ascii="Times New Roman" w:eastAsia="Times New Roman" w:hAnsi="Times New Roman" w:cs="Times New Roman"/>
          <w:b/>
          <w:i/>
          <w:color w:val="auto"/>
          <w:sz w:val="28"/>
          <w:szCs w:val="28"/>
          <w:lang w:eastAsia="ru-RU" w:bidi="ar-SA"/>
        </w:rPr>
      </w:pPr>
      <w:r w:rsidRPr="007C5592">
        <w:rPr>
          <w:rFonts w:ascii="Times New Roman" w:eastAsia="Times New Roman" w:hAnsi="Times New Roman" w:cs="Times New Roman"/>
          <w:b/>
          <w:i/>
          <w:color w:val="auto"/>
          <w:sz w:val="28"/>
          <w:szCs w:val="28"/>
          <w:lang w:eastAsia="ru-RU" w:bidi="ar-SA"/>
        </w:rPr>
        <w:t>Аналіз чисельності та соціально-економічного стану ВПО  в Городенківській</w:t>
      </w:r>
      <w:r w:rsidRPr="007C5592">
        <w:rPr>
          <w:rFonts w:ascii="Times New Roman" w:eastAsia="Times New Roman" w:hAnsi="Times New Roman" w:cs="Times New Roman"/>
          <w:color w:val="auto"/>
          <w:sz w:val="28"/>
          <w:szCs w:val="28"/>
          <w:lang w:eastAsia="ru-RU" w:bidi="ar-SA"/>
        </w:rPr>
        <w:t xml:space="preserve"> </w:t>
      </w:r>
      <w:r w:rsidRPr="007C5592">
        <w:rPr>
          <w:rFonts w:ascii="Times New Roman" w:eastAsia="Times New Roman" w:hAnsi="Times New Roman" w:cs="Times New Roman"/>
          <w:b/>
          <w:i/>
          <w:color w:val="auto"/>
          <w:sz w:val="28"/>
          <w:szCs w:val="28"/>
          <w:lang w:eastAsia="ru-RU" w:bidi="ar-SA"/>
        </w:rPr>
        <w:t xml:space="preserve">громаді. </w:t>
      </w:r>
    </w:p>
    <w:p w14:paraId="3F339D59" w14:textId="77777777" w:rsidR="007C5592" w:rsidRPr="007C5592" w:rsidRDefault="007C5592" w:rsidP="007C5592">
      <w:pPr>
        <w:widowControl/>
        <w:spacing w:line="276" w:lineRule="auto"/>
        <w:ind w:right="-40"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У Городенківській міській громаді проживає 44264 осіб, серед яких 0,8% від загальної чисельності громади становлять внутрішньо переміщені особи (рис. 1). За статистикою, кількість зареєстрованих внутрішньо переміщених осіб в громаді становить 348 осіб, серед яких 82 осіб з особливими потребами. </w:t>
      </w:r>
    </w:p>
    <w:p w14:paraId="3A282876" w14:textId="77777777" w:rsidR="007C5592" w:rsidRPr="007C5592" w:rsidRDefault="007C5592" w:rsidP="007C5592">
      <w:pPr>
        <w:widowControl/>
        <w:spacing w:line="276" w:lineRule="auto"/>
        <w:ind w:firstLine="705"/>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2"/>
          <w:szCs w:val="22"/>
          <w:lang w:eastAsia="ru-RU" w:bidi="ar-SA"/>
        </w:rPr>
        <w:tab/>
      </w:r>
      <w:r w:rsidRPr="007C5592">
        <w:rPr>
          <w:rFonts w:ascii="Times New Roman" w:eastAsia="Times New Roman" w:hAnsi="Times New Roman" w:cs="Times New Roman"/>
          <w:color w:val="auto"/>
          <w:sz w:val="22"/>
          <w:szCs w:val="22"/>
          <w:lang w:eastAsia="ru-RU" w:bidi="ar-SA"/>
        </w:rPr>
        <w:tab/>
      </w:r>
      <w:r w:rsidRPr="007C5592">
        <w:rPr>
          <w:rFonts w:ascii="Times New Roman" w:eastAsia="Times New Roman" w:hAnsi="Times New Roman" w:cs="Times New Roman"/>
          <w:color w:val="auto"/>
          <w:sz w:val="22"/>
          <w:szCs w:val="22"/>
          <w:lang w:eastAsia="ru-RU" w:bidi="ar-SA"/>
        </w:rPr>
        <w:tab/>
      </w:r>
      <w:r w:rsidRPr="007C5592">
        <w:rPr>
          <w:rFonts w:ascii="Times New Roman" w:eastAsia="Times New Roman" w:hAnsi="Times New Roman" w:cs="Times New Roman"/>
          <w:color w:val="auto"/>
          <w:sz w:val="22"/>
          <w:szCs w:val="22"/>
          <w:lang w:eastAsia="ru-RU" w:bidi="ar-SA"/>
        </w:rPr>
        <w:tab/>
      </w:r>
      <w:r w:rsidRPr="007C5592">
        <w:rPr>
          <w:rFonts w:ascii="Times New Roman" w:eastAsia="Times New Roman" w:hAnsi="Times New Roman" w:cs="Times New Roman"/>
          <w:color w:val="auto"/>
          <w:sz w:val="22"/>
          <w:szCs w:val="22"/>
          <w:lang w:eastAsia="ru-RU" w:bidi="ar-SA"/>
        </w:rPr>
        <w:tab/>
      </w:r>
      <w:r w:rsidRPr="007C5592">
        <w:rPr>
          <w:rFonts w:ascii="Times New Roman" w:eastAsia="Times New Roman" w:hAnsi="Times New Roman" w:cs="Times New Roman"/>
          <w:color w:val="auto"/>
          <w:sz w:val="22"/>
          <w:szCs w:val="22"/>
          <w:lang w:eastAsia="ru-RU" w:bidi="ar-SA"/>
        </w:rPr>
        <w:tab/>
      </w:r>
      <w:r w:rsidRPr="007C5592">
        <w:rPr>
          <w:rFonts w:ascii="Times New Roman" w:eastAsia="Times New Roman" w:hAnsi="Times New Roman" w:cs="Times New Roman"/>
          <w:color w:val="auto"/>
          <w:sz w:val="22"/>
          <w:szCs w:val="22"/>
          <w:lang w:eastAsia="ru-RU" w:bidi="ar-SA"/>
        </w:rPr>
        <w:tab/>
      </w:r>
      <w:r w:rsidRPr="007C5592">
        <w:rPr>
          <w:rFonts w:ascii="Times New Roman" w:eastAsia="Times New Roman" w:hAnsi="Times New Roman" w:cs="Times New Roman"/>
          <w:color w:val="auto"/>
          <w:sz w:val="22"/>
          <w:szCs w:val="22"/>
          <w:lang w:eastAsia="ru-RU" w:bidi="ar-SA"/>
        </w:rPr>
        <w:tab/>
      </w:r>
      <w:r w:rsidRPr="007C5592">
        <w:rPr>
          <w:rFonts w:ascii="Times New Roman" w:eastAsia="Times New Roman" w:hAnsi="Times New Roman" w:cs="Times New Roman"/>
          <w:color w:val="auto"/>
          <w:sz w:val="22"/>
          <w:szCs w:val="22"/>
          <w:lang w:eastAsia="ru-RU" w:bidi="ar-SA"/>
        </w:rPr>
        <w:tab/>
      </w:r>
      <w:r w:rsidRPr="007C5592">
        <w:rPr>
          <w:rFonts w:ascii="Times New Roman" w:eastAsia="Times New Roman" w:hAnsi="Times New Roman" w:cs="Times New Roman"/>
          <w:noProof/>
          <w:color w:val="auto"/>
          <w:sz w:val="28"/>
          <w:szCs w:val="28"/>
          <w:lang w:val="ru-RU" w:eastAsia="ru-RU" w:bidi="ar-SA"/>
        </w:rPr>
        <w:drawing>
          <wp:inline distT="114300" distB="114300" distL="114300" distR="114300" wp14:anchorId="3E3E70B8" wp14:editId="7C770587">
            <wp:extent cx="5731200" cy="2565400"/>
            <wp:effectExtent l="0" t="0" r="0" b="0"/>
            <wp:docPr id="7" name="image7.png" descr="Діаграма"/>
            <wp:cNvGraphicFramePr/>
            <a:graphic xmlns:a="http://schemas.openxmlformats.org/drawingml/2006/main">
              <a:graphicData uri="http://schemas.openxmlformats.org/drawingml/2006/picture">
                <pic:pic xmlns:pic="http://schemas.openxmlformats.org/drawingml/2006/picture">
                  <pic:nvPicPr>
                    <pic:cNvPr id="0" name="image7.png" descr="Діаграма"/>
                    <pic:cNvPicPr preferRelativeResize="0"/>
                  </pic:nvPicPr>
                  <pic:blipFill>
                    <a:blip r:embed="rId15" cstate="print"/>
                    <a:srcRect/>
                    <a:stretch>
                      <a:fillRect/>
                    </a:stretch>
                  </pic:blipFill>
                  <pic:spPr>
                    <a:xfrm>
                      <a:off x="0" y="0"/>
                      <a:ext cx="5731200" cy="2565400"/>
                    </a:xfrm>
                    <a:prstGeom prst="rect">
                      <a:avLst/>
                    </a:prstGeom>
                    <a:ln/>
                  </pic:spPr>
                </pic:pic>
              </a:graphicData>
            </a:graphic>
          </wp:inline>
        </w:drawing>
      </w:r>
    </w:p>
    <w:p w14:paraId="31A51B7F"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Рис. 1. Відсоткове співвідношення ВПО до місцевого населення</w:t>
      </w:r>
    </w:p>
    <w:p w14:paraId="261CAECE"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28"/>
          <w:szCs w:val="28"/>
          <w:lang w:eastAsia="ru-RU" w:bidi="ar-SA"/>
        </w:rPr>
      </w:pPr>
    </w:p>
    <w:p w14:paraId="356ADC3E" w14:textId="77777777" w:rsidR="007C5592" w:rsidRPr="007C5592" w:rsidRDefault="007C5592" w:rsidP="007C5592">
      <w:pPr>
        <w:widowControl/>
        <w:spacing w:line="276" w:lineRule="auto"/>
        <w:ind w:right="-40"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Загальна кількість осіб працездатного віку ВПО в громаді складає 189 осіб, що становить близько 54,3 % від загальної чисельності ВПО у Городенківській громаді (рис. 2). </w:t>
      </w:r>
    </w:p>
    <w:p w14:paraId="5F901455"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Найбільша частка ВПО припадає на вікові групи 46-60 років (18,68%) і 6-13 років (18,39%). Жінки становлять більшість у всіх вікових категоріях, окрім групи 6-13 років, де частка чоловіків трохи вища (57,81%).</w:t>
      </w:r>
    </w:p>
    <w:p w14:paraId="3568EA9B"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Особлива увага приділяється групі ВПО з інвалідністю, кількість представників якої складає 21 особу, з яких 6 чоловіків, 15 жінок, а також малозабезпеченим особам, кількість яких становить 120 осіб. У громаді функціонує відділ соціального захисту населення, який забезпечує допомогу людям з інвалідністю. Кількість ВПО з особливими потребами становить 82 (23,6% від загальної кількості ВПО), що вказує на необхідність врахування специфічних потреб при плануванні соціальних програм.</w:t>
      </w:r>
    </w:p>
    <w:p w14:paraId="14FCFB1A" w14:textId="77777777" w:rsidR="007C5592" w:rsidRPr="007C5592" w:rsidRDefault="007C5592" w:rsidP="007C5592">
      <w:pPr>
        <w:widowControl/>
        <w:spacing w:line="276" w:lineRule="auto"/>
        <w:ind w:right="-40" w:firstLine="705"/>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noProof/>
          <w:color w:val="auto"/>
          <w:sz w:val="28"/>
          <w:szCs w:val="28"/>
          <w:lang w:val="ru-RU" w:eastAsia="ru-RU" w:bidi="ar-SA"/>
        </w:rPr>
        <w:drawing>
          <wp:inline distT="114300" distB="114300" distL="114300" distR="114300" wp14:anchorId="7D1BFF34" wp14:editId="361A7523">
            <wp:extent cx="4414150" cy="2594804"/>
            <wp:effectExtent l="0" t="0" r="0" b="0"/>
            <wp:docPr id="8" name="image1.png" descr="Діаграма"/>
            <wp:cNvGraphicFramePr/>
            <a:graphic xmlns:a="http://schemas.openxmlformats.org/drawingml/2006/main">
              <a:graphicData uri="http://schemas.openxmlformats.org/drawingml/2006/picture">
                <pic:pic xmlns:pic="http://schemas.openxmlformats.org/drawingml/2006/picture">
                  <pic:nvPicPr>
                    <pic:cNvPr id="0" name="image1.png" descr="Діаграма"/>
                    <pic:cNvPicPr preferRelativeResize="0"/>
                  </pic:nvPicPr>
                  <pic:blipFill>
                    <a:blip r:embed="rId16" cstate="print"/>
                    <a:srcRect/>
                    <a:stretch>
                      <a:fillRect/>
                    </a:stretch>
                  </pic:blipFill>
                  <pic:spPr>
                    <a:xfrm>
                      <a:off x="0" y="0"/>
                      <a:ext cx="4414150" cy="2594804"/>
                    </a:xfrm>
                    <a:prstGeom prst="rect">
                      <a:avLst/>
                    </a:prstGeom>
                    <a:ln/>
                  </pic:spPr>
                </pic:pic>
              </a:graphicData>
            </a:graphic>
          </wp:inline>
        </w:drawing>
      </w:r>
    </w:p>
    <w:p w14:paraId="4839D02A"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Рис. 2. Зайнятість ВПО у Городенківській громаді</w:t>
      </w:r>
    </w:p>
    <w:p w14:paraId="6CF3AC2E"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p>
    <w:p w14:paraId="5B214124"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highlight w:val="yellow"/>
          <w:lang w:eastAsia="ru-RU" w:bidi="ar-SA"/>
        </w:rPr>
      </w:pPr>
      <w:r w:rsidRPr="007C5592">
        <w:rPr>
          <w:rFonts w:ascii="Times New Roman" w:eastAsia="Times New Roman" w:hAnsi="Times New Roman" w:cs="Times New Roman"/>
          <w:color w:val="auto"/>
          <w:sz w:val="28"/>
          <w:szCs w:val="28"/>
          <w:lang w:eastAsia="ru-RU" w:bidi="ar-SA"/>
        </w:rPr>
        <w:t>Проблема житла є одним із ключових викликів, адже забезпечення адекватних умов проживання є базовою потребою для переселенців. У громаді є 13 сімей ВПО, які потребують житла.</w:t>
      </w:r>
    </w:p>
    <w:p w14:paraId="25CCF997"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Оцінка громадської активності внутрішньо переміщених осіб у Городенківській громаді враховує їхню участь у соціальних, культурних, економічних та волонтерських ініціативах, а також інтеграцію у життя місцевої громади. </w:t>
      </w:r>
    </w:p>
    <w:p w14:paraId="438FE4D4"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ВПО активно користуються доступними соціальними послугами, такими, як допомога від благодійних організацій, освітні програми та медичні послуги. Наприклад: участь у заходах, організованих Карітас, World Central Kitchen та іншими ГО, зокрема отримання гуманітарної допомоги та відвідування навчальних тренінгів.</w:t>
      </w:r>
    </w:p>
    <w:p w14:paraId="024A8418" w14:textId="77777777" w:rsidR="007C5592" w:rsidRPr="007C5592" w:rsidRDefault="007C5592" w:rsidP="007C5592">
      <w:pPr>
        <w:widowControl/>
        <w:spacing w:line="276" w:lineRule="auto"/>
        <w:ind w:firstLine="705"/>
        <w:jc w:val="both"/>
        <w:outlineLvl w:val="2"/>
        <w:rPr>
          <w:rFonts w:ascii="Times New Roman" w:eastAsia="Times New Roman" w:hAnsi="Times New Roman" w:cs="Times New Roman"/>
          <w:sz w:val="28"/>
          <w:szCs w:val="28"/>
          <w:lang w:eastAsia="ru-RU" w:bidi="ar-SA"/>
        </w:rPr>
      </w:pPr>
      <w:bookmarkStart w:id="2" w:name="_heading=h.pgghl97bca1i" w:colFirst="0" w:colLast="0"/>
      <w:bookmarkEnd w:id="2"/>
      <w:r w:rsidRPr="007C5592">
        <w:rPr>
          <w:rFonts w:ascii="Times New Roman" w:eastAsia="Times New Roman" w:hAnsi="Times New Roman" w:cs="Times New Roman"/>
          <w:sz w:val="28"/>
          <w:szCs w:val="28"/>
          <w:lang w:eastAsia="ru-RU" w:bidi="ar-SA"/>
        </w:rPr>
        <w:t>Значна частина ВПО демонструє активність у сфері працевлаштування, професійного навчання або створення бізнесу.</w:t>
      </w:r>
    </w:p>
    <w:p w14:paraId="7FBA2F7B" w14:textId="77777777" w:rsidR="007C5592" w:rsidRPr="007C5592" w:rsidRDefault="007C5592" w:rsidP="007C5592">
      <w:pPr>
        <w:widowControl/>
        <w:spacing w:line="276" w:lineRule="auto"/>
        <w:ind w:firstLine="705"/>
        <w:jc w:val="both"/>
        <w:outlineLvl w:val="2"/>
        <w:rPr>
          <w:rFonts w:ascii="Times New Roman" w:eastAsia="Times New Roman" w:hAnsi="Times New Roman" w:cs="Times New Roman"/>
          <w:sz w:val="28"/>
          <w:szCs w:val="28"/>
          <w:lang w:eastAsia="ru-RU" w:bidi="ar-SA"/>
        </w:rPr>
      </w:pPr>
      <w:bookmarkStart w:id="3" w:name="_heading=h.gp43bmj2a9my" w:colFirst="0" w:colLast="0"/>
      <w:bookmarkEnd w:id="3"/>
      <w:r w:rsidRPr="007C5592">
        <w:rPr>
          <w:rFonts w:ascii="Times New Roman" w:eastAsia="Times New Roman" w:hAnsi="Times New Roman" w:cs="Times New Roman"/>
          <w:sz w:val="28"/>
          <w:szCs w:val="28"/>
          <w:lang w:eastAsia="ru-RU" w:bidi="ar-SA"/>
        </w:rPr>
        <w:t>ВПО залучаються до освітніх ініціатив та культурних подій громади, що сприяє їхній адаптації та інтеграції. Наприклад, діти ВПО інтегруються в місцеві школи та дитсадки, беруть участь у культурних заходах, майстер-класах і святкових програмах, організованих громадськими організаціями та ОМС.</w:t>
      </w:r>
    </w:p>
    <w:p w14:paraId="24BC8CAE" w14:textId="77777777" w:rsidR="007C5592" w:rsidRPr="007C5592" w:rsidRDefault="007C5592" w:rsidP="007C5592">
      <w:pPr>
        <w:widowControl/>
        <w:spacing w:line="276" w:lineRule="auto"/>
        <w:ind w:firstLine="705"/>
        <w:jc w:val="both"/>
        <w:outlineLvl w:val="2"/>
        <w:rPr>
          <w:rFonts w:ascii="Times New Roman" w:eastAsia="Times New Roman" w:hAnsi="Times New Roman" w:cs="Times New Roman"/>
          <w:sz w:val="28"/>
          <w:szCs w:val="28"/>
          <w:lang w:eastAsia="ru-RU" w:bidi="ar-SA"/>
        </w:rPr>
      </w:pPr>
      <w:bookmarkStart w:id="4" w:name="_heading=h.ahzaju85f9wl" w:colFirst="0" w:colLast="0"/>
      <w:bookmarkEnd w:id="4"/>
      <w:r w:rsidRPr="007C5592">
        <w:rPr>
          <w:rFonts w:ascii="Times New Roman" w:eastAsia="Times New Roman" w:hAnsi="Times New Roman" w:cs="Times New Roman"/>
          <w:sz w:val="28"/>
          <w:szCs w:val="28"/>
          <w:lang w:eastAsia="ru-RU" w:bidi="ar-SA"/>
        </w:rPr>
        <w:t>Також ВПО активно співпрацюють із Радою ВПО, беруть участь у консультаціях та плануванні заходів, що дозволяє враховувати їхні інтереси у місцевих програмах.</w:t>
      </w:r>
    </w:p>
    <w:p w14:paraId="706DB784" w14:textId="77777777" w:rsidR="007C5592" w:rsidRPr="007C5592" w:rsidRDefault="007C5592" w:rsidP="007C5592">
      <w:pPr>
        <w:widowControl/>
        <w:spacing w:line="276" w:lineRule="auto"/>
        <w:rPr>
          <w:rFonts w:ascii="Arial" w:eastAsia="Arial" w:hAnsi="Arial" w:cs="Arial"/>
          <w:color w:val="auto"/>
          <w:sz w:val="22"/>
          <w:szCs w:val="22"/>
          <w:lang w:eastAsia="ru-RU" w:bidi="ar-SA"/>
        </w:rPr>
      </w:pPr>
    </w:p>
    <w:p w14:paraId="3C2627A8"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Рівень громадської активності ВПО у Городенківській громаді демонструє позитивні тенденції, особливо у сферах соціальної участі, економічної інтеграції та освітніх ініціатив. Проте для підвищення активності необхідно підтримувати довгострокові програми інтеграції та створювати умови для розвитку лідерського потенціалу серед переселенців. Це сприятиме їхній глибшій інтеграції у життя громади та посиленню соціальної згуртованості.</w:t>
      </w:r>
    </w:p>
    <w:p w14:paraId="1ECC36AB"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Основними нормативними документами щодо регулювання питання ВПО в Городенківській міській громаді є: Стратегія розвитку Городенківської міської територіальної громади на період до 2027 року; Положення про Раду з питань внутрішньо переміщених осіб при виконавчому комітеті Городенківської міської ради; Програма забезпечення перебування внутрішньо переміщених та/або евакуйованих осіб у пунктах довготривалого розміщення та місцях тимчасового перебування Городенківської міської ради на 2024-2025 рр.; План заходів з реалізації у 2023-2025 роках в Городенківській громаді Стратегії державної політики щодо  внутрішнього переміщення на період до 2025 року.</w:t>
      </w:r>
    </w:p>
    <w:p w14:paraId="1B5A0169"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На основі проведеного інтерв’ювання та вивчення нормативних документів, проаналізовано програми та політики підтримки внутрішньо переміщених осіб (ВПО) у Городенківській міській територіальній громаді, і можна виділити кілька ключових аспектів, які підкреслюють її зусилля щодо інтеграції та допомоги постраждалим внаслідок війни.</w:t>
      </w:r>
    </w:p>
    <w:p w14:paraId="66F4D0F7" w14:textId="77777777" w:rsidR="007C5592" w:rsidRPr="007C5592" w:rsidRDefault="007C5592" w:rsidP="007C5592">
      <w:pPr>
        <w:widowControl/>
        <w:spacing w:line="276" w:lineRule="auto"/>
        <w:ind w:firstLine="705"/>
        <w:jc w:val="both"/>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1. Сильні сторони стратегії та програм:</w:t>
      </w:r>
    </w:p>
    <w:p w14:paraId="590179EE"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1.1. Інтегрований підхід до підтримки ВПО, що проявляється через те, що програми забезпечують реєстрацію ВПО та сприяють доступу до соціальних виплат, що дозволяє громаді ефективно інтегрувати переселенців у місцеву систему соціального захисту.</w:t>
      </w:r>
    </w:p>
    <w:p w14:paraId="28AF9660"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1.2. Гарантується доступ до освіти для дітей ВПО, що є важливим елементом інтеграції та стабільності для сімей.</w:t>
      </w:r>
    </w:p>
    <w:p w14:paraId="73289E77"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1.3. Значна увага приділяється покращенню житлових умов для ВПО, включаючи ремонти приміщень, облаштування меблями та технікою, а також забезпечення продуктами харчування.</w:t>
      </w:r>
    </w:p>
    <w:p w14:paraId="785420E8"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1.4. Надається первинний медичний огляд, доступ до програм реабілітації та реімбурсації ліків за державною програмою “Доступні ліки”, що дозволяє покращити здоров'я ВПО.</w:t>
      </w:r>
    </w:p>
    <w:p w14:paraId="4E7F50DA"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p>
    <w:p w14:paraId="054D9CAE"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1.5. Надаються грошові виплати, зокрема через партнерські програми з міжнародними організаціями, що дозволяє оперативно задовольняти базові потреби переселенців. Гуманітарна допомога у вигляді продуктів харчування та гігієнічних засобів значно підтримує найбільш вразливі категорії.</w:t>
      </w:r>
    </w:p>
    <w:p w14:paraId="0D807EC1"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1.6. Співпраця з міжнародними та місцевими організаціями, тобто громада активно залучає підтримку міжнародних фондів та благодійних організацій для вирішення нагальних потреб ВПО.</w:t>
      </w:r>
    </w:p>
    <w:p w14:paraId="158B66CA" w14:textId="77777777" w:rsidR="007C5592" w:rsidRPr="007C5592" w:rsidRDefault="007C5592" w:rsidP="007C5592">
      <w:pPr>
        <w:widowControl/>
        <w:spacing w:line="276" w:lineRule="auto"/>
        <w:ind w:firstLine="705"/>
        <w:jc w:val="both"/>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2. Виклики та потенційні напрями для вдосконалення:</w:t>
      </w:r>
    </w:p>
    <w:p w14:paraId="1FF32176"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2.1. Програми зосереджені на короткостроковій допомозі. Необхідно більше акцентувати увагу на довгострокову інтеграцію ВПО, включаючи підтримку зайнятості та створення нових робочих місць у громаді.</w:t>
      </w:r>
    </w:p>
    <w:p w14:paraId="4D5769AF"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2.2. Для досягнення цілей програми важливо впроваджувати регулярний моніторинг та оцінювати ефективність заходів, наприклад, шляхом анкетування ВПО.</w:t>
      </w:r>
    </w:p>
    <w:p w14:paraId="2D7E32CC"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2.3. Потребує більшого залучення місцевого населення у процес підтримки та інтеграції ВПО, щоб уникнути соціального напруження.</w:t>
      </w:r>
    </w:p>
    <w:p w14:paraId="5D6F75E1"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2.4. Покращення транспортної інфраструктури та розширення соціальних об’єктів може забезпечити вищу якість життя не лише для ВПО, а й для всієї громади.</w:t>
      </w:r>
    </w:p>
    <w:p w14:paraId="180A144E"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2.5. Слід розробити механізми фінансової стійкості для продовження підтримки ВПО навіть після закінчення терміну дії окремих програм.</w:t>
      </w:r>
    </w:p>
    <w:p w14:paraId="55B9A676" w14:textId="77777777" w:rsidR="007C5592" w:rsidRPr="007C5592" w:rsidRDefault="007C5592" w:rsidP="007C5592">
      <w:pPr>
        <w:widowControl/>
        <w:spacing w:line="276" w:lineRule="auto"/>
        <w:ind w:firstLine="705"/>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Серед дій органів місцевого самоврядування щодо підтримки ВПО можна виокремити: облаштування шелтерів та житлових приміщень, допомога у пошуку житла та працевлаштування, проведення освітніх заходів із підвищення кваліфікацій, гуманітарна допомога, культурно-мистецькі та інтеграційні заходи, проведено роботу у фокус-групах та робочі наради, проведено освітні та інтеграційні заходи.</w:t>
      </w:r>
    </w:p>
    <w:p w14:paraId="4E33EA90"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bookmarkStart w:id="5" w:name="_heading=h.5dsy8yba3jw0" w:colFirst="0" w:colLast="0"/>
      <w:bookmarkEnd w:id="5"/>
      <w:r w:rsidRPr="007C5592">
        <w:rPr>
          <w:rFonts w:ascii="Times New Roman" w:eastAsia="Times New Roman" w:hAnsi="Times New Roman" w:cs="Times New Roman"/>
          <w:color w:val="auto"/>
          <w:sz w:val="28"/>
          <w:szCs w:val="28"/>
          <w:lang w:eastAsia="ru-RU" w:bidi="ar-SA"/>
        </w:rPr>
        <w:t>Інституційна спроможність ОМС може бути суттєво покращена через впровадження інноваційних підходів до управління, зміцнення партнерських відносин, розширення доступу до ресурсів та активну співпрацю з громадою. Це дозволить забезпечити більш якісну та ефективну підтримку ВПО, сприяти їхній інтеграції та покращити загальний рівень соціально-економічного розвитку громади.</w:t>
      </w:r>
    </w:p>
    <w:p w14:paraId="38BA6D28"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Громадські організації Городенківської громади, які беруть участь у підтримці ВПО та загальному розвитку громади, розподілено за типами організацій, задля відображення їхньої діяльності та внеску (табл. 2).</w:t>
      </w:r>
    </w:p>
    <w:p w14:paraId="62FA5F03" w14:textId="77777777" w:rsidR="007C5592" w:rsidRPr="007C5592" w:rsidRDefault="007C5592" w:rsidP="007C5592">
      <w:pPr>
        <w:widowControl/>
        <w:ind w:firstLine="705"/>
        <w:jc w:val="both"/>
        <w:rPr>
          <w:rFonts w:ascii="Times New Roman" w:eastAsia="Times New Roman" w:hAnsi="Times New Roman" w:cs="Times New Roman"/>
          <w:color w:val="auto"/>
          <w:sz w:val="28"/>
          <w:szCs w:val="28"/>
          <w:lang w:eastAsia="ru-RU" w:bidi="ar-SA"/>
        </w:rPr>
      </w:pPr>
      <w:bookmarkStart w:id="6" w:name="_heading=h.onb2j0meswsi" w:colFirst="0" w:colLast="0"/>
      <w:bookmarkEnd w:id="6"/>
      <w:r w:rsidRPr="007C5592">
        <w:rPr>
          <w:rFonts w:ascii="Times New Roman" w:eastAsia="Times New Roman" w:hAnsi="Times New Roman" w:cs="Times New Roman"/>
          <w:color w:val="auto"/>
          <w:sz w:val="28"/>
          <w:szCs w:val="28"/>
          <w:lang w:eastAsia="ru-RU" w:bidi="ar-SA"/>
        </w:rPr>
        <w:t>Городенківська громада демонструє значний рівень залучення різних організацій та ініціатив для підтримки ВПО. Мапування таких структур дозволяє краще координувати їхню діяльність, уникати дублювання зусиль та ефективно розподіляти ресурси. Для покращення співпраці варто посилювати комунікацію між усіма учасниками, залучати більше міжнародних партнерів та розширювати участь місцевого бізнесу й громадських ініціатив.</w:t>
      </w:r>
    </w:p>
    <w:p w14:paraId="3A1BDADE" w14:textId="77777777" w:rsidR="007C5592" w:rsidRPr="007C5592" w:rsidRDefault="007C5592" w:rsidP="007C5592">
      <w:pPr>
        <w:widowControl/>
        <w:spacing w:line="276" w:lineRule="auto"/>
        <w:ind w:firstLine="705"/>
        <w:jc w:val="right"/>
        <w:rPr>
          <w:rFonts w:ascii="Times New Roman" w:eastAsia="Times New Roman" w:hAnsi="Times New Roman" w:cs="Times New Roman"/>
          <w:i/>
          <w:color w:val="auto"/>
          <w:sz w:val="28"/>
          <w:szCs w:val="28"/>
          <w:lang w:eastAsia="ru-RU" w:bidi="ar-SA"/>
        </w:rPr>
      </w:pPr>
      <w:bookmarkStart w:id="7" w:name="_heading=h.nxp9sbj5tesc" w:colFirst="0" w:colLast="0"/>
      <w:bookmarkEnd w:id="7"/>
      <w:r w:rsidRPr="007C5592">
        <w:rPr>
          <w:rFonts w:ascii="Times New Roman" w:eastAsia="Times New Roman" w:hAnsi="Times New Roman" w:cs="Times New Roman"/>
          <w:i/>
          <w:color w:val="auto"/>
          <w:sz w:val="28"/>
          <w:szCs w:val="28"/>
          <w:lang w:eastAsia="ru-RU" w:bidi="ar-SA"/>
        </w:rPr>
        <w:t>Таблиця 2</w:t>
      </w:r>
    </w:p>
    <w:p w14:paraId="59A85C40" w14:textId="77777777" w:rsidR="007C5592" w:rsidRPr="007C5592" w:rsidRDefault="007C5592" w:rsidP="007C5592">
      <w:pPr>
        <w:widowControl/>
        <w:spacing w:line="276" w:lineRule="auto"/>
        <w:ind w:firstLine="705"/>
        <w:jc w:val="center"/>
        <w:rPr>
          <w:rFonts w:ascii="Times New Roman" w:eastAsia="Times New Roman" w:hAnsi="Times New Roman" w:cs="Times New Roman"/>
          <w:color w:val="auto"/>
          <w:sz w:val="28"/>
          <w:szCs w:val="28"/>
          <w:shd w:val="clear" w:color="auto" w:fill="B7B7B7"/>
          <w:lang w:eastAsia="ru-RU" w:bidi="ar-SA"/>
        </w:rPr>
      </w:pPr>
      <w:bookmarkStart w:id="8" w:name="_heading=h.u7cmmaouyj04" w:colFirst="0" w:colLast="0"/>
      <w:bookmarkEnd w:id="8"/>
      <w:r w:rsidRPr="007C5592">
        <w:rPr>
          <w:rFonts w:ascii="Times New Roman" w:eastAsia="Times New Roman" w:hAnsi="Times New Roman" w:cs="Times New Roman"/>
          <w:b/>
          <w:color w:val="auto"/>
          <w:sz w:val="28"/>
          <w:szCs w:val="28"/>
          <w:lang w:eastAsia="ru-RU" w:bidi="ar-SA"/>
        </w:rPr>
        <w:t>Підтримка ВПО громадськими організаціями Городенківської громади</w:t>
      </w:r>
    </w:p>
    <w:tbl>
      <w:tblPr>
        <w:tblW w:w="9090" w:type="dxa"/>
        <w:tblBorders>
          <w:top w:val="nil"/>
          <w:left w:val="nil"/>
          <w:bottom w:val="nil"/>
          <w:right w:val="nil"/>
          <w:insideH w:val="nil"/>
          <w:insideV w:val="nil"/>
        </w:tblBorders>
        <w:tblLayout w:type="fixed"/>
        <w:tblLook w:val="0600" w:firstRow="0" w:lastRow="0" w:firstColumn="0" w:lastColumn="0" w:noHBand="1" w:noVBand="1"/>
      </w:tblPr>
      <w:tblGrid>
        <w:gridCol w:w="2895"/>
        <w:gridCol w:w="6195"/>
      </w:tblGrid>
      <w:tr w:rsidR="007C5592" w:rsidRPr="007C5592" w14:paraId="4E2CA5E0" w14:textId="77777777" w:rsidTr="00DE38AE">
        <w:trPr>
          <w:trHeight w:val="572"/>
        </w:trPr>
        <w:tc>
          <w:tcPr>
            <w:tcW w:w="2895" w:type="dxa"/>
            <w:tcBorders>
              <w:top w:val="single" w:sz="7" w:space="0" w:color="000000"/>
              <w:left w:val="single" w:sz="7" w:space="0" w:color="000000"/>
              <w:bottom w:val="single" w:sz="7" w:space="0" w:color="000000"/>
              <w:right w:val="single" w:sz="7" w:space="0" w:color="000000"/>
            </w:tcBorders>
            <w:shd w:val="clear" w:color="auto" w:fill="9FC5E8"/>
            <w:tcMar>
              <w:top w:w="0" w:type="dxa"/>
              <w:left w:w="100" w:type="dxa"/>
              <w:bottom w:w="0" w:type="dxa"/>
              <w:right w:w="100" w:type="dxa"/>
            </w:tcMar>
            <w:vAlign w:val="center"/>
          </w:tcPr>
          <w:p w14:paraId="2AE7E8C8"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Організація</w:t>
            </w:r>
          </w:p>
        </w:tc>
        <w:tc>
          <w:tcPr>
            <w:tcW w:w="6195" w:type="dxa"/>
            <w:tcBorders>
              <w:top w:val="single" w:sz="7" w:space="0" w:color="000000"/>
              <w:left w:val="nil"/>
              <w:bottom w:val="single" w:sz="7" w:space="0" w:color="000000"/>
              <w:right w:val="single" w:sz="7" w:space="0" w:color="000000"/>
            </w:tcBorders>
            <w:shd w:val="clear" w:color="auto" w:fill="9FC5E8"/>
            <w:tcMar>
              <w:top w:w="0" w:type="dxa"/>
              <w:left w:w="100" w:type="dxa"/>
              <w:bottom w:w="0" w:type="dxa"/>
              <w:right w:w="100" w:type="dxa"/>
            </w:tcMar>
            <w:vAlign w:val="center"/>
          </w:tcPr>
          <w:p w14:paraId="1DD9F8DB"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Характеристика</w:t>
            </w:r>
          </w:p>
        </w:tc>
      </w:tr>
      <w:tr w:rsidR="007C5592" w:rsidRPr="007C5592" w14:paraId="51F74D0A" w14:textId="77777777" w:rsidTr="00DE38AE">
        <w:tc>
          <w:tcPr>
            <w:tcW w:w="9090" w:type="dxa"/>
            <w:gridSpan w:val="2"/>
            <w:tcBorders>
              <w:top w:val="single" w:sz="7" w:space="0" w:color="000000"/>
              <w:left w:val="single" w:sz="7" w:space="0" w:color="000000"/>
              <w:bottom w:val="single" w:sz="7" w:space="0" w:color="000000"/>
              <w:right w:val="single" w:sz="7" w:space="0" w:color="000000"/>
            </w:tcBorders>
            <w:shd w:val="clear" w:color="auto" w:fill="CFE2F3"/>
            <w:tcMar>
              <w:top w:w="0" w:type="dxa"/>
              <w:left w:w="100" w:type="dxa"/>
              <w:bottom w:w="0" w:type="dxa"/>
              <w:right w:w="100" w:type="dxa"/>
            </w:tcMar>
          </w:tcPr>
          <w:p w14:paraId="21E464AF" w14:textId="77777777" w:rsidR="007C5592" w:rsidRPr="007C5592" w:rsidRDefault="007C5592" w:rsidP="007C5592">
            <w:pPr>
              <w:widowControl/>
              <w:jc w:val="center"/>
              <w:rPr>
                <w:rFonts w:ascii="Times New Roman" w:eastAsia="Times New Roman" w:hAnsi="Times New Roman" w:cs="Times New Roman"/>
                <w:i/>
                <w:color w:val="auto"/>
                <w:lang w:eastAsia="ru-RU" w:bidi="ar-SA"/>
              </w:rPr>
            </w:pPr>
            <w:bookmarkStart w:id="9" w:name="_heading=h.lpyehjkuen6p" w:colFirst="0" w:colLast="0"/>
            <w:bookmarkEnd w:id="9"/>
            <w:r w:rsidRPr="007C5592">
              <w:rPr>
                <w:rFonts w:ascii="Times New Roman" w:eastAsia="Times New Roman" w:hAnsi="Times New Roman" w:cs="Times New Roman"/>
                <w:i/>
                <w:color w:val="auto"/>
                <w:lang w:eastAsia="ru-RU" w:bidi="ar-SA"/>
              </w:rPr>
              <w:t>Міжнародні та благодійні організації</w:t>
            </w:r>
          </w:p>
        </w:tc>
      </w:tr>
      <w:tr w:rsidR="007C5592" w:rsidRPr="007C5592" w14:paraId="0B03405B" w14:textId="77777777" w:rsidTr="00DE38AE">
        <w:tc>
          <w:tcPr>
            <w:tcW w:w="28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7534CB5" w14:textId="77777777" w:rsidR="007C5592" w:rsidRPr="007C5592" w:rsidRDefault="007C5592" w:rsidP="007C5592">
            <w:pPr>
              <w:widowControl/>
              <w:jc w:val="both"/>
              <w:rPr>
                <w:rFonts w:ascii="Times New Roman" w:eastAsia="Times New Roman" w:hAnsi="Times New Roman" w:cs="Times New Roman"/>
                <w:color w:val="auto"/>
                <w:lang w:eastAsia="ru-RU" w:bidi="ar-SA"/>
              </w:rPr>
            </w:pPr>
            <w:bookmarkStart w:id="10" w:name="_heading=h.do4hohmnppfc" w:colFirst="0" w:colLast="0"/>
            <w:bookmarkEnd w:id="10"/>
            <w:r w:rsidRPr="007C5592">
              <w:rPr>
                <w:rFonts w:ascii="Times New Roman" w:eastAsia="Times New Roman" w:hAnsi="Times New Roman" w:cs="Times New Roman"/>
                <w:color w:val="auto"/>
                <w:lang w:eastAsia="ru-RU" w:bidi="ar-SA"/>
              </w:rPr>
              <w:t xml:space="preserve">Міжнародний благодійний фонд </w:t>
            </w:r>
            <w:r w:rsidRPr="007C5592">
              <w:rPr>
                <w:rFonts w:ascii="Times New Roman" w:eastAsia="Arial" w:hAnsi="Times New Roman" w:cs="Times New Roman"/>
                <w:lang w:eastAsia="ru-RU" w:bidi="ar-SA"/>
              </w:rPr>
              <w:t>«</w:t>
            </w:r>
            <w:r w:rsidRPr="007C5592">
              <w:rPr>
                <w:rFonts w:ascii="Times New Roman" w:eastAsia="Times New Roman" w:hAnsi="Times New Roman" w:cs="Times New Roman"/>
                <w:color w:val="auto"/>
                <w:lang w:eastAsia="ru-RU" w:bidi="ar-SA"/>
              </w:rPr>
              <w:t>Карітас</w:t>
            </w:r>
            <w:r w:rsidRPr="007C5592">
              <w:rPr>
                <w:rFonts w:ascii="Times New Roman" w:eastAsia="Arial" w:hAnsi="Times New Roman" w:cs="Times New Roman"/>
                <w:lang w:eastAsia="ru-RU" w:bidi="ar-SA"/>
              </w:rPr>
              <w:t>»</w:t>
            </w:r>
          </w:p>
        </w:tc>
        <w:tc>
          <w:tcPr>
            <w:tcW w:w="619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1B26796" w14:textId="77777777" w:rsidR="007C5592" w:rsidRPr="007C5592" w:rsidRDefault="007C5592" w:rsidP="007C5592">
            <w:pPr>
              <w:widowControl/>
              <w:suppressAutoHyphens/>
              <w:autoSpaceDN w:val="0"/>
              <w:jc w:val="both"/>
              <w:textAlignment w:val="baseline"/>
              <w:rPr>
                <w:rFonts w:ascii="Times New Roman" w:eastAsia="NSimSun" w:hAnsi="Times New Roman" w:cs="Times New Roman"/>
                <w:kern w:val="3"/>
                <w:lang w:eastAsia="zh-CN" w:bidi="hi-IN"/>
              </w:rPr>
            </w:pPr>
            <w:bookmarkStart w:id="11" w:name="_heading=h.gd7pev9jfhqd" w:colFirst="0" w:colLast="0"/>
            <w:bookmarkEnd w:id="11"/>
            <w:r w:rsidRPr="007C5592">
              <w:rPr>
                <w:rFonts w:ascii="Times New Roman" w:eastAsia="Times New Roman" w:hAnsi="Times New Roman" w:cs="Times New Roman"/>
                <w:color w:val="auto"/>
                <w:kern w:val="3"/>
                <w:lang w:eastAsia="zh-CN" w:bidi="hi-IN"/>
              </w:rPr>
              <w:t>Надання продуктових наборів, засобів гігієни та необхідних речей для внутрішньо переміщених осіб та вразливих категорій населення. Організація програм психологічної допомоги, особливо для дітей та осіб, які пережили стресові ситуації через війну. Проведення тренінгів, майстер-класів і культурних заходів для інтеграції ВПО в місцеву громаду. Допомога в адаптації ВПО до нових умов життя через соціалізацію та професійну підготовку</w:t>
            </w:r>
            <w:r w:rsidRPr="007C5592">
              <w:rPr>
                <w:rFonts w:ascii="Times New Roman" w:eastAsia="NSimSun" w:hAnsi="Times New Roman" w:cs="Times New Roman"/>
                <w:color w:val="auto"/>
                <w:kern w:val="3"/>
                <w:sz w:val="28"/>
                <w:szCs w:val="28"/>
                <w:lang w:eastAsia="zh-CN" w:bidi="hi-IN"/>
              </w:rPr>
              <w:t xml:space="preserve">, </w:t>
            </w:r>
            <w:r w:rsidRPr="007C5592">
              <w:rPr>
                <w:rFonts w:ascii="Times New Roman" w:eastAsia="NSimSun" w:hAnsi="Times New Roman" w:cs="Times New Roman"/>
                <w:kern w:val="3"/>
                <w:lang w:eastAsia="zh-CN" w:bidi="hi-IN"/>
              </w:rPr>
              <w:t>створено «Дитячий простір»,  реалізовано проєкт «ЕЛІОС», в якому 2 ВПО стали переможцями і отримали грант для втілення в життя своїх бізнес-ідей такі як : 1) швейна майстерня «Нова Я» і 2) «Подологічний кабінет»; виграно грант за їх фінансування для реалізації проекту «OpenEcoFriendlySpace» ГО «Покутський офіс розвитку територій».</w:t>
            </w:r>
          </w:p>
          <w:p w14:paraId="643CC94B" w14:textId="77777777" w:rsidR="007C5592" w:rsidRPr="007C5592" w:rsidRDefault="007C5592" w:rsidP="007C5592">
            <w:pPr>
              <w:widowControl/>
              <w:suppressAutoHyphens/>
              <w:autoSpaceDN w:val="0"/>
              <w:jc w:val="both"/>
              <w:textAlignment w:val="baseline"/>
              <w:rPr>
                <w:rFonts w:ascii="Times New Roman" w:eastAsia="Times New Roman" w:hAnsi="Times New Roman" w:cs="Times New Roman"/>
                <w:color w:val="auto"/>
                <w:kern w:val="3"/>
                <w:lang w:eastAsia="zh-CN" w:bidi="hi-IN"/>
              </w:rPr>
            </w:pPr>
          </w:p>
        </w:tc>
      </w:tr>
      <w:tr w:rsidR="007C5592" w:rsidRPr="007C5592" w14:paraId="65979A2B" w14:textId="77777777" w:rsidTr="00DE38AE">
        <w:tc>
          <w:tcPr>
            <w:tcW w:w="28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6C88B13" w14:textId="77777777" w:rsidR="007C5592" w:rsidRPr="007C5592" w:rsidRDefault="007C5592" w:rsidP="007C5592">
            <w:pPr>
              <w:widowControl/>
              <w:jc w:val="both"/>
              <w:rPr>
                <w:rFonts w:ascii="Times New Roman" w:eastAsia="Times New Roman" w:hAnsi="Times New Roman" w:cs="Times New Roman"/>
                <w:lang w:eastAsia="ru-RU" w:bidi="ar-SA"/>
              </w:rPr>
            </w:pPr>
            <w:r w:rsidRPr="007C5592">
              <w:rPr>
                <w:rFonts w:ascii="Times New Roman" w:eastAsia="Arial" w:hAnsi="Times New Roman" w:cs="Times New Roman"/>
                <w:lang w:eastAsia="ru-RU" w:bidi="ar-SA"/>
              </w:rPr>
              <w:t xml:space="preserve">Міжнародна благодійна організація «Благодійний фонд </w:t>
            </w:r>
            <w:r w:rsidRPr="007C5592">
              <w:rPr>
                <w:rFonts w:ascii="Times New Roman" w:eastAsia="Arial" w:hAnsi="Times New Roman" w:cs="Times New Roman"/>
                <w:i/>
                <w:iCs/>
                <w:lang w:eastAsia="ru-RU" w:bidi="ar-SA"/>
              </w:rPr>
              <w:t>«</w:t>
            </w:r>
            <w:r w:rsidRPr="007C5592">
              <w:rPr>
                <w:rFonts w:ascii="Times New Roman" w:eastAsia="Arial" w:hAnsi="Times New Roman" w:cs="Times New Roman"/>
                <w:lang w:eastAsia="ru-RU" w:bidi="ar-SA"/>
              </w:rPr>
              <w:t>СОС Дитячі Містечка» Україна</w:t>
            </w:r>
          </w:p>
        </w:tc>
        <w:tc>
          <w:tcPr>
            <w:tcW w:w="619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268C0B3B" w14:textId="77777777" w:rsidR="007C5592" w:rsidRPr="007C5592" w:rsidRDefault="007C5592" w:rsidP="007C5592">
            <w:pPr>
              <w:widowControl/>
              <w:jc w:val="both"/>
              <w:rPr>
                <w:rFonts w:ascii="Times New Roman" w:eastAsia="Times New Roman" w:hAnsi="Times New Roman" w:cs="Times New Roman"/>
                <w:lang w:eastAsia="ru-RU" w:bidi="ar-SA"/>
              </w:rPr>
            </w:pPr>
            <w:r w:rsidRPr="007C5592">
              <w:rPr>
                <w:rFonts w:ascii="Times New Roman" w:eastAsia="Arial" w:hAnsi="Times New Roman" w:cs="Times New Roman"/>
                <w:lang w:eastAsia="ru-RU" w:bidi="ar-SA"/>
              </w:rPr>
              <w:t>Проведення тренінгів «Право на сім’ю», капітальний ремонт та облаштування меблями та технікою, дитячим майданчиком нежитлове приміщення соціального призначення в с. Сороки для проживання ВПО, фінансування для облаштування дитячого майданчику в парку м. Городенка, надання фінансової допомог</w:t>
            </w:r>
            <w:r w:rsidRPr="007C5592">
              <w:rPr>
                <w:rFonts w:ascii="Times New Roman" w:eastAsia="Arial" w:hAnsi="Times New Roman" w:cs="Times New Roman"/>
                <w:lang w:val="ru-RU" w:eastAsia="ru-RU" w:bidi="ar-SA"/>
              </w:rPr>
              <w:t>и, надання</w:t>
            </w:r>
            <w:r w:rsidRPr="007C5592">
              <w:rPr>
                <w:rFonts w:ascii="Times New Roman" w:eastAsia="Times New Roman" w:hAnsi="Times New Roman" w:cs="Times New Roman"/>
                <w:lang w:eastAsia="ru-RU" w:bidi="ar-SA"/>
              </w:rPr>
              <w:t xml:space="preserve"> продуктових наборів, засобів гігієни та необхідних речей для внутрішньо переміщених осіб, </w:t>
            </w:r>
            <w:r w:rsidRPr="007C5592">
              <w:rPr>
                <w:rFonts w:ascii="Times New Roman" w:eastAsia="Arial" w:hAnsi="Times New Roman" w:cs="Times New Roman"/>
                <w:lang w:eastAsia="ru-RU" w:bidi="ar-SA"/>
              </w:rPr>
              <w:t>капітальний ремонт та облаштування меблями та технікою Центру підтримки сім’ї та дітей, придбано 2 генератори потужністю 20 кВт, 7 екофлоу 3600 Вт, придбання будинку для ДБСТ із Закарпатської області, фінансування ремонтних робіт приміщення, закупівля меблів та оргтехніки для відділу денного перебування дітей з інвалідністю.</w:t>
            </w:r>
          </w:p>
        </w:tc>
      </w:tr>
      <w:tr w:rsidR="007C5592" w:rsidRPr="007C5592" w14:paraId="189BF127" w14:textId="77777777" w:rsidTr="00DE38AE">
        <w:tc>
          <w:tcPr>
            <w:tcW w:w="28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4024542" w14:textId="77777777" w:rsidR="007C5592" w:rsidRPr="007C5592" w:rsidRDefault="007C5592" w:rsidP="007C5592">
            <w:pPr>
              <w:widowControl/>
              <w:jc w:val="both"/>
              <w:rPr>
                <w:rFonts w:ascii="Times New Roman" w:eastAsia="Times New Roman" w:hAnsi="Times New Roman" w:cs="Times New Roman"/>
                <w:color w:val="auto"/>
                <w:lang w:eastAsia="ru-RU" w:bidi="ar-SA"/>
              </w:rPr>
            </w:pPr>
            <w:bookmarkStart w:id="12" w:name="_heading=h.3rwxi7gv5vdy" w:colFirst="0" w:colLast="0"/>
            <w:bookmarkEnd w:id="12"/>
            <w:r w:rsidRPr="007C5592">
              <w:rPr>
                <w:rFonts w:ascii="Times New Roman" w:eastAsia="Times New Roman" w:hAnsi="Times New Roman" w:cs="Times New Roman"/>
                <w:color w:val="auto"/>
                <w:lang w:eastAsia="ru-RU" w:bidi="ar-SA"/>
              </w:rPr>
              <w:t xml:space="preserve">World Central Kitchen </w:t>
            </w:r>
          </w:p>
        </w:tc>
        <w:tc>
          <w:tcPr>
            <w:tcW w:w="619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6279C16" w14:textId="77777777" w:rsidR="007C5592" w:rsidRPr="007C5592" w:rsidRDefault="007C5592" w:rsidP="007C5592">
            <w:pPr>
              <w:widowControl/>
              <w:jc w:val="both"/>
              <w:rPr>
                <w:rFonts w:ascii="Times New Roman" w:eastAsia="Times New Roman" w:hAnsi="Times New Roman" w:cs="Times New Roman"/>
                <w:color w:val="auto"/>
                <w:lang w:eastAsia="ru-RU" w:bidi="ar-SA"/>
              </w:rPr>
            </w:pPr>
            <w:bookmarkStart w:id="13" w:name="_heading=h.10ru7k6kttl0" w:colFirst="0" w:colLast="0"/>
            <w:bookmarkEnd w:id="13"/>
            <w:r w:rsidRPr="007C5592">
              <w:rPr>
                <w:rFonts w:ascii="Times New Roman" w:eastAsia="Times New Roman" w:hAnsi="Times New Roman" w:cs="Times New Roman"/>
                <w:color w:val="auto"/>
                <w:lang w:eastAsia="ru-RU" w:bidi="ar-SA"/>
              </w:rPr>
              <w:t>Забезпечення продуктовими наборами для ВПО та малозабезпечених сімей.</w:t>
            </w:r>
          </w:p>
        </w:tc>
      </w:tr>
      <w:tr w:rsidR="007C5592" w:rsidRPr="007C5592" w14:paraId="5E50B184" w14:textId="77777777" w:rsidTr="00DE38AE">
        <w:tc>
          <w:tcPr>
            <w:tcW w:w="28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7F33FE" w14:textId="77777777" w:rsidR="007C5592" w:rsidRPr="007C5592" w:rsidRDefault="007C5592" w:rsidP="007C5592">
            <w:pPr>
              <w:widowControl/>
              <w:jc w:val="both"/>
              <w:rPr>
                <w:rFonts w:ascii="Times New Roman" w:eastAsia="Times New Roman" w:hAnsi="Times New Roman" w:cs="Times New Roman"/>
                <w:color w:val="auto"/>
                <w:lang w:eastAsia="ru-RU" w:bidi="ar-SA"/>
              </w:rPr>
            </w:pPr>
            <w:bookmarkStart w:id="14" w:name="_heading=h.elulckxdq2ub" w:colFirst="0" w:colLast="0"/>
            <w:bookmarkEnd w:id="14"/>
            <w:r w:rsidRPr="007C5592">
              <w:rPr>
                <w:rFonts w:ascii="Times New Roman" w:eastAsia="Times New Roman" w:hAnsi="Times New Roman" w:cs="Times New Roman"/>
                <w:color w:val="auto"/>
                <w:lang w:eastAsia="ru-RU" w:bidi="ar-SA"/>
              </w:rPr>
              <w:t xml:space="preserve">Гуманітарна організація </w:t>
            </w:r>
            <w:r w:rsidRPr="007C5592">
              <w:rPr>
                <w:rFonts w:ascii="Times New Roman" w:eastAsia="Arial" w:hAnsi="Times New Roman" w:cs="Times New Roman"/>
                <w:lang w:eastAsia="ru-RU" w:bidi="ar-SA"/>
              </w:rPr>
              <w:t>«</w:t>
            </w:r>
            <w:r w:rsidRPr="007C5592">
              <w:rPr>
                <w:rFonts w:ascii="Times New Roman" w:eastAsia="Times New Roman" w:hAnsi="Times New Roman" w:cs="Times New Roman"/>
                <w:color w:val="auto"/>
                <w:lang w:eastAsia="ru-RU" w:bidi="ar-SA"/>
              </w:rPr>
              <w:t>Людина в біді</w:t>
            </w:r>
            <w:r w:rsidRPr="007C5592">
              <w:rPr>
                <w:rFonts w:ascii="Times New Roman" w:eastAsia="Arial" w:hAnsi="Times New Roman" w:cs="Times New Roman"/>
                <w:lang w:eastAsia="ru-RU" w:bidi="ar-SA"/>
              </w:rPr>
              <w:t>»</w:t>
            </w:r>
            <w:r w:rsidRPr="007C5592">
              <w:rPr>
                <w:rFonts w:ascii="Times New Roman" w:eastAsia="Times New Roman" w:hAnsi="Times New Roman" w:cs="Times New Roman"/>
                <w:color w:val="auto"/>
                <w:lang w:eastAsia="ru-RU" w:bidi="ar-SA"/>
              </w:rPr>
              <w:t xml:space="preserve"> (Чехія)</w:t>
            </w:r>
          </w:p>
        </w:tc>
        <w:tc>
          <w:tcPr>
            <w:tcW w:w="6195" w:type="dxa"/>
            <w:tcBorders>
              <w:top w:val="nil"/>
              <w:left w:val="nil"/>
              <w:bottom w:val="single" w:sz="7" w:space="0" w:color="000000"/>
              <w:right w:val="single" w:sz="7" w:space="0" w:color="000000"/>
            </w:tcBorders>
            <w:tcMar>
              <w:top w:w="0" w:type="dxa"/>
              <w:left w:w="100" w:type="dxa"/>
              <w:bottom w:w="0" w:type="dxa"/>
              <w:right w:w="100" w:type="dxa"/>
            </w:tcMar>
          </w:tcPr>
          <w:p w14:paraId="77FA7468" w14:textId="77777777" w:rsidR="007C5592" w:rsidRPr="007C5592" w:rsidRDefault="007C5592" w:rsidP="007C5592">
            <w:pPr>
              <w:widowControl/>
              <w:jc w:val="both"/>
              <w:rPr>
                <w:rFonts w:ascii="Times New Roman" w:eastAsia="Times New Roman" w:hAnsi="Times New Roman" w:cs="Times New Roman"/>
                <w:color w:val="auto"/>
                <w:lang w:eastAsia="ru-RU" w:bidi="ar-SA"/>
              </w:rPr>
            </w:pPr>
            <w:bookmarkStart w:id="15" w:name="_heading=h.t1dml93ua2cv" w:colFirst="0" w:colLast="0"/>
            <w:bookmarkEnd w:id="15"/>
            <w:r w:rsidRPr="007C5592">
              <w:rPr>
                <w:rFonts w:ascii="Times New Roman" w:eastAsia="Times New Roman" w:hAnsi="Times New Roman" w:cs="Times New Roman"/>
                <w:color w:val="auto"/>
                <w:lang w:eastAsia="ru-RU" w:bidi="ar-SA"/>
              </w:rPr>
              <w:t>Надання грошової допомоги ВПО, які проживають у громаді, надання продуктових наборів.</w:t>
            </w:r>
          </w:p>
        </w:tc>
      </w:tr>
      <w:tr w:rsidR="007C5592" w:rsidRPr="007C5592" w14:paraId="419F2A64" w14:textId="77777777" w:rsidTr="00DE38AE">
        <w:tc>
          <w:tcPr>
            <w:tcW w:w="28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8B6F8FB"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ADRA (Міжнародне агентство допомоги та розвитку)</w:t>
            </w:r>
          </w:p>
        </w:tc>
        <w:tc>
          <w:tcPr>
            <w:tcW w:w="6195" w:type="dxa"/>
            <w:tcBorders>
              <w:top w:val="nil"/>
              <w:left w:val="nil"/>
              <w:bottom w:val="single" w:sz="7" w:space="0" w:color="000000"/>
              <w:right w:val="single" w:sz="7" w:space="0" w:color="000000"/>
            </w:tcBorders>
            <w:tcMar>
              <w:top w:w="0" w:type="dxa"/>
              <w:left w:w="100" w:type="dxa"/>
              <w:bottom w:w="0" w:type="dxa"/>
              <w:right w:w="100" w:type="dxa"/>
            </w:tcMar>
          </w:tcPr>
          <w:p w14:paraId="7E7AA1D3"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Організація гуманітарної допомоги у вигляді продуктових наборів для ВПО.</w:t>
            </w:r>
          </w:p>
        </w:tc>
      </w:tr>
      <w:tr w:rsidR="007C5592" w:rsidRPr="007C5592" w14:paraId="13A8101C" w14:textId="77777777" w:rsidTr="00DE38AE">
        <w:tc>
          <w:tcPr>
            <w:tcW w:w="28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22A1938" w14:textId="77777777" w:rsidR="007C5592" w:rsidRPr="007C5592" w:rsidRDefault="007C5592" w:rsidP="007C5592">
            <w:pPr>
              <w:widowControl/>
              <w:jc w:val="both"/>
              <w:rPr>
                <w:rFonts w:ascii="Times New Roman" w:eastAsia="Times New Roman" w:hAnsi="Times New Roman" w:cs="Times New Roman"/>
                <w:lang w:eastAsia="ru-RU" w:bidi="ar-SA"/>
              </w:rPr>
            </w:pPr>
            <w:r w:rsidRPr="007C5592">
              <w:rPr>
                <w:rFonts w:ascii="Times New Roman" w:eastAsia="Arial" w:hAnsi="Times New Roman" w:cs="Times New Roman"/>
                <w:lang w:eastAsia="ru-RU" w:bidi="ar-SA"/>
              </w:rPr>
              <w:t>«Terre des Hommes»</w:t>
            </w:r>
          </w:p>
        </w:tc>
        <w:tc>
          <w:tcPr>
            <w:tcW w:w="6195" w:type="dxa"/>
            <w:tcBorders>
              <w:top w:val="nil"/>
              <w:left w:val="nil"/>
              <w:bottom w:val="single" w:sz="7" w:space="0" w:color="000000"/>
              <w:right w:val="single" w:sz="7" w:space="0" w:color="000000"/>
            </w:tcBorders>
            <w:tcMar>
              <w:top w:w="0" w:type="dxa"/>
              <w:left w:w="100" w:type="dxa"/>
              <w:bottom w:w="0" w:type="dxa"/>
              <w:right w:w="100" w:type="dxa"/>
            </w:tcMar>
          </w:tcPr>
          <w:p w14:paraId="7416397B" w14:textId="77777777" w:rsidR="007C5592" w:rsidRPr="007C5592" w:rsidRDefault="007C5592" w:rsidP="007C5592">
            <w:pPr>
              <w:widowControl/>
              <w:jc w:val="both"/>
              <w:rPr>
                <w:rFonts w:ascii="Times New Roman" w:eastAsia="Times New Roman" w:hAnsi="Times New Roman" w:cs="Times New Roman"/>
                <w:lang w:eastAsia="ru-RU" w:bidi="ar-SA"/>
              </w:rPr>
            </w:pPr>
            <w:r w:rsidRPr="007C5592">
              <w:rPr>
                <w:rFonts w:ascii="Times New Roman" w:eastAsia="Times New Roman" w:hAnsi="Times New Roman" w:cs="Times New Roman"/>
                <w:lang w:eastAsia="ru-RU" w:bidi="ar-SA"/>
              </w:rPr>
              <w:t>надання гуманітарної допомоги, включаючи продукти харчування та засоби гігієни , канцтовари для дітей ВПО.</w:t>
            </w:r>
          </w:p>
        </w:tc>
      </w:tr>
      <w:tr w:rsidR="007C5592" w:rsidRPr="007C5592" w14:paraId="542BFB65" w14:textId="77777777" w:rsidTr="00DE38AE">
        <w:tc>
          <w:tcPr>
            <w:tcW w:w="28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17EAF5B" w14:textId="77777777" w:rsidR="007C5592" w:rsidRPr="007C5592" w:rsidRDefault="007C5592" w:rsidP="007C5592">
            <w:pPr>
              <w:widowControl/>
              <w:jc w:val="both"/>
              <w:rPr>
                <w:rFonts w:ascii="Times New Roman" w:eastAsia="Arial" w:hAnsi="Times New Roman" w:cs="Times New Roman"/>
                <w:lang w:eastAsia="ru-RU" w:bidi="ar-SA"/>
              </w:rPr>
            </w:pPr>
            <w:r w:rsidRPr="007C5592">
              <w:rPr>
                <w:rFonts w:ascii="Times New Roman" w:eastAsia="Arial" w:hAnsi="Times New Roman" w:cs="Times New Roman"/>
                <w:lang w:eastAsia="ru-RU" w:bidi="ar-SA"/>
              </w:rPr>
              <w:t>Міжнародна організація з міграції (МОМ)</w:t>
            </w:r>
          </w:p>
        </w:tc>
        <w:tc>
          <w:tcPr>
            <w:tcW w:w="6195" w:type="dxa"/>
            <w:tcBorders>
              <w:top w:val="nil"/>
              <w:left w:val="nil"/>
              <w:bottom w:val="single" w:sz="7" w:space="0" w:color="000000"/>
              <w:right w:val="single" w:sz="7" w:space="0" w:color="000000"/>
            </w:tcBorders>
            <w:tcMar>
              <w:top w:w="0" w:type="dxa"/>
              <w:left w:w="100" w:type="dxa"/>
              <w:bottom w:w="0" w:type="dxa"/>
              <w:right w:w="100" w:type="dxa"/>
            </w:tcMar>
          </w:tcPr>
          <w:p w14:paraId="6419FDD7" w14:textId="77777777" w:rsidR="007C5592" w:rsidRPr="007C5592" w:rsidRDefault="007C5592" w:rsidP="007C5592">
            <w:pPr>
              <w:widowControl/>
              <w:jc w:val="both"/>
              <w:rPr>
                <w:rFonts w:ascii="Times New Roman" w:eastAsia="Times New Roman" w:hAnsi="Times New Roman" w:cs="Times New Roman"/>
                <w:lang w:eastAsia="ru-RU" w:bidi="ar-SA"/>
              </w:rPr>
            </w:pPr>
            <w:r w:rsidRPr="007C5592">
              <w:rPr>
                <w:rFonts w:ascii="Times New Roman" w:eastAsia="Times New Roman" w:hAnsi="Times New Roman" w:cs="Times New Roman"/>
                <w:lang w:eastAsia="ru-RU" w:bidi="ar-SA"/>
              </w:rPr>
              <w:t>Надання наборів побутової хімії та засобів гігієни.</w:t>
            </w:r>
          </w:p>
        </w:tc>
      </w:tr>
      <w:tr w:rsidR="007C5592" w:rsidRPr="007C5592" w14:paraId="1856138C" w14:textId="77777777" w:rsidTr="00DE38AE">
        <w:tc>
          <w:tcPr>
            <w:tcW w:w="28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65826D0" w14:textId="77777777" w:rsidR="007C5592" w:rsidRPr="007C5592" w:rsidRDefault="007C5592" w:rsidP="007C5592">
            <w:pPr>
              <w:widowControl/>
              <w:jc w:val="both"/>
              <w:rPr>
                <w:rFonts w:ascii="Times New Roman" w:eastAsia="Arial" w:hAnsi="Times New Roman" w:cs="Times New Roman"/>
                <w:lang w:eastAsia="ru-RU" w:bidi="ar-SA"/>
              </w:rPr>
            </w:pPr>
            <w:r w:rsidRPr="007C5592">
              <w:rPr>
                <w:rFonts w:ascii="Times New Roman" w:eastAsia="Arial" w:hAnsi="Times New Roman" w:cs="Times New Roman"/>
                <w:lang w:eastAsia="ru-RU" w:bidi="ar-SA"/>
              </w:rPr>
              <w:t>Міжнародна гуманітарна організація «</w:t>
            </w:r>
            <w:r w:rsidRPr="007C5592">
              <w:rPr>
                <w:rFonts w:ascii="Times New Roman" w:eastAsia="Arial" w:hAnsi="Times New Roman" w:cs="Times New Roman"/>
                <w:lang w:val="en-US" w:eastAsia="ru-RU" w:bidi="ar-SA"/>
              </w:rPr>
              <w:t>Save</w:t>
            </w:r>
            <w:r w:rsidRPr="007C5592">
              <w:rPr>
                <w:rFonts w:ascii="Times New Roman" w:eastAsia="Arial" w:hAnsi="Times New Roman" w:cs="Times New Roman"/>
                <w:lang w:eastAsia="ru-RU" w:bidi="ar-SA"/>
              </w:rPr>
              <w:t xml:space="preserve"> </w:t>
            </w:r>
            <w:r w:rsidRPr="007C5592">
              <w:rPr>
                <w:rFonts w:ascii="Times New Roman" w:eastAsia="Arial" w:hAnsi="Times New Roman" w:cs="Times New Roman"/>
                <w:lang w:val="en-US" w:eastAsia="ru-RU" w:bidi="ar-SA"/>
              </w:rPr>
              <w:t>the</w:t>
            </w:r>
            <w:r w:rsidRPr="007C5592">
              <w:rPr>
                <w:rFonts w:ascii="Times New Roman" w:eastAsia="Arial" w:hAnsi="Times New Roman" w:cs="Times New Roman"/>
                <w:lang w:eastAsia="ru-RU" w:bidi="ar-SA"/>
              </w:rPr>
              <w:t xml:space="preserve"> </w:t>
            </w:r>
            <w:r w:rsidRPr="007C5592">
              <w:rPr>
                <w:rFonts w:ascii="Times New Roman" w:eastAsia="Arial" w:hAnsi="Times New Roman" w:cs="Times New Roman"/>
                <w:lang w:val="en-US" w:eastAsia="ru-RU" w:bidi="ar-SA"/>
              </w:rPr>
              <w:t>Children</w:t>
            </w:r>
            <w:r w:rsidRPr="007C5592">
              <w:rPr>
                <w:rFonts w:ascii="Times New Roman" w:eastAsia="Arial" w:hAnsi="Times New Roman" w:cs="Times New Roman"/>
                <w:lang w:eastAsia="ru-RU" w:bidi="ar-SA"/>
              </w:rPr>
              <w:t>»</w:t>
            </w:r>
          </w:p>
        </w:tc>
        <w:tc>
          <w:tcPr>
            <w:tcW w:w="6195" w:type="dxa"/>
            <w:tcBorders>
              <w:top w:val="nil"/>
              <w:left w:val="nil"/>
              <w:bottom w:val="single" w:sz="7" w:space="0" w:color="000000"/>
              <w:right w:val="single" w:sz="7" w:space="0" w:color="000000"/>
            </w:tcBorders>
            <w:tcMar>
              <w:top w:w="0" w:type="dxa"/>
              <w:left w:w="100" w:type="dxa"/>
              <w:bottom w:w="0" w:type="dxa"/>
              <w:right w:w="100" w:type="dxa"/>
            </w:tcMar>
          </w:tcPr>
          <w:p w14:paraId="6ED5BA39" w14:textId="77777777" w:rsidR="007C5592" w:rsidRPr="007C5592" w:rsidRDefault="007C5592" w:rsidP="007C5592">
            <w:pPr>
              <w:widowControl/>
              <w:jc w:val="both"/>
              <w:rPr>
                <w:rFonts w:ascii="Times New Roman" w:eastAsia="Times New Roman" w:hAnsi="Times New Roman" w:cs="Times New Roman"/>
                <w:lang w:eastAsia="ru-RU" w:bidi="ar-SA"/>
              </w:rPr>
            </w:pPr>
            <w:r w:rsidRPr="007C5592">
              <w:rPr>
                <w:rFonts w:ascii="Times New Roman" w:eastAsia="Arial" w:hAnsi="Times New Roman" w:cs="Times New Roman"/>
                <w:lang w:eastAsia="ru-RU" w:bidi="ar-SA"/>
              </w:rPr>
              <w:t>проведення тренінгів та занять для дітей та батьків «Безпечне батьківство», надання фінансової допомоги для облаштування робочого місця школяра, спальне місце та  дитячий одяг, видача гуманітарної допомоги (продукти, гігієна), облаштування та ремонт цифрового простору в ЦДЮТ</w:t>
            </w:r>
          </w:p>
        </w:tc>
      </w:tr>
      <w:tr w:rsidR="007C5592" w:rsidRPr="007C5592" w14:paraId="57F31F33" w14:textId="77777777" w:rsidTr="00DE38AE">
        <w:tc>
          <w:tcPr>
            <w:tcW w:w="28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93898A2" w14:textId="77777777" w:rsidR="007C5592" w:rsidRPr="007C5592" w:rsidRDefault="007C5592" w:rsidP="007C5592">
            <w:pPr>
              <w:widowControl/>
              <w:jc w:val="both"/>
              <w:rPr>
                <w:rFonts w:ascii="Times New Roman" w:eastAsia="Arial" w:hAnsi="Times New Roman" w:cs="Times New Roman"/>
                <w:lang w:eastAsia="ru-RU" w:bidi="ar-SA"/>
              </w:rPr>
            </w:pPr>
            <w:r w:rsidRPr="007C5592">
              <w:rPr>
                <w:rFonts w:ascii="Times New Roman" w:eastAsia="Arial" w:hAnsi="Times New Roman" w:cs="Times New Roman"/>
                <w:lang w:eastAsia="ru-RU" w:bidi="ar-SA"/>
              </w:rPr>
              <w:t>БФ «Милість»</w:t>
            </w:r>
          </w:p>
        </w:tc>
        <w:tc>
          <w:tcPr>
            <w:tcW w:w="6195" w:type="dxa"/>
            <w:tcBorders>
              <w:top w:val="nil"/>
              <w:left w:val="nil"/>
              <w:bottom w:val="single" w:sz="7" w:space="0" w:color="000000"/>
              <w:right w:val="single" w:sz="7" w:space="0" w:color="000000"/>
            </w:tcBorders>
            <w:tcMar>
              <w:top w:w="0" w:type="dxa"/>
              <w:left w:w="100" w:type="dxa"/>
              <w:bottom w:w="0" w:type="dxa"/>
              <w:right w:w="100" w:type="dxa"/>
            </w:tcMar>
          </w:tcPr>
          <w:p w14:paraId="4B445039" w14:textId="77777777" w:rsidR="007C5592" w:rsidRPr="007C5592" w:rsidRDefault="007C5592" w:rsidP="007C5592">
            <w:pPr>
              <w:widowControl/>
              <w:jc w:val="both"/>
              <w:rPr>
                <w:rFonts w:ascii="Times New Roman" w:eastAsia="Arial" w:hAnsi="Times New Roman" w:cs="Times New Roman"/>
                <w:lang w:eastAsia="ru-RU" w:bidi="ar-SA"/>
              </w:rPr>
            </w:pPr>
            <w:r w:rsidRPr="007C5592">
              <w:rPr>
                <w:rFonts w:ascii="Times New Roman" w:eastAsia="Arial" w:hAnsi="Times New Roman" w:cs="Times New Roman"/>
                <w:lang w:eastAsia="ru-RU" w:bidi="ar-SA"/>
              </w:rPr>
              <w:t>гуманітарна допомога «Друге життя одягу», надання гуманітарної допомоги.</w:t>
            </w:r>
          </w:p>
          <w:p w14:paraId="16C67E97" w14:textId="77777777" w:rsidR="007C5592" w:rsidRPr="007C5592" w:rsidRDefault="007C5592" w:rsidP="007C5592">
            <w:pPr>
              <w:widowControl/>
              <w:jc w:val="both"/>
              <w:rPr>
                <w:rFonts w:ascii="Times New Roman" w:eastAsia="Arial" w:hAnsi="Times New Roman" w:cs="Times New Roman"/>
                <w:lang w:eastAsia="ru-RU" w:bidi="ar-SA"/>
              </w:rPr>
            </w:pPr>
          </w:p>
        </w:tc>
      </w:tr>
      <w:tr w:rsidR="007C5592" w:rsidRPr="007C5592" w14:paraId="2C70DD82" w14:textId="77777777" w:rsidTr="00DE38AE">
        <w:tc>
          <w:tcPr>
            <w:tcW w:w="9090" w:type="dxa"/>
            <w:gridSpan w:val="2"/>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tcPr>
          <w:p w14:paraId="2500D826" w14:textId="77777777" w:rsidR="007C5592" w:rsidRPr="007C5592" w:rsidRDefault="007C5592" w:rsidP="007C5592">
            <w:pPr>
              <w:widowControl/>
              <w:jc w:val="center"/>
              <w:rPr>
                <w:rFonts w:ascii="Times New Roman" w:eastAsia="Times New Roman" w:hAnsi="Times New Roman" w:cs="Times New Roman"/>
                <w:i/>
                <w:color w:val="auto"/>
                <w:lang w:eastAsia="ru-RU" w:bidi="ar-SA"/>
              </w:rPr>
            </w:pPr>
            <w:bookmarkStart w:id="16" w:name="_heading=h.lkg0r3zft1gf" w:colFirst="0" w:colLast="0"/>
            <w:bookmarkEnd w:id="16"/>
            <w:r w:rsidRPr="007C5592">
              <w:rPr>
                <w:rFonts w:ascii="Times New Roman" w:eastAsia="Times New Roman" w:hAnsi="Times New Roman" w:cs="Times New Roman"/>
                <w:i/>
                <w:color w:val="auto"/>
                <w:lang w:eastAsia="ru-RU" w:bidi="ar-SA"/>
              </w:rPr>
              <w:t>Громадські організації та фонди</w:t>
            </w:r>
          </w:p>
        </w:tc>
      </w:tr>
      <w:tr w:rsidR="007C5592" w:rsidRPr="007C5592" w14:paraId="2D7EBE9E" w14:textId="77777777" w:rsidTr="00DE38AE">
        <w:tc>
          <w:tcPr>
            <w:tcW w:w="28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00EE8472" w14:textId="77777777" w:rsidR="007C5592" w:rsidRPr="007C5592" w:rsidRDefault="007C5592" w:rsidP="007C5592">
            <w:pPr>
              <w:widowControl/>
              <w:jc w:val="both"/>
              <w:rPr>
                <w:rFonts w:ascii="Times New Roman" w:eastAsia="Times New Roman" w:hAnsi="Times New Roman" w:cs="Times New Roman"/>
                <w:lang w:eastAsia="ru-RU" w:bidi="ar-SA"/>
              </w:rPr>
            </w:pPr>
            <w:bookmarkStart w:id="17" w:name="_heading=h.a73fkefjml1p" w:colFirst="0" w:colLast="0"/>
            <w:bookmarkEnd w:id="17"/>
            <w:r w:rsidRPr="007C5592">
              <w:rPr>
                <w:rFonts w:ascii="Times New Roman" w:eastAsia="Times New Roman" w:hAnsi="Times New Roman" w:cs="Times New Roman"/>
                <w:lang w:eastAsia="ru-RU" w:bidi="ar-SA"/>
              </w:rPr>
              <w:t>Покутський офіс розвитку території</w:t>
            </w:r>
          </w:p>
        </w:tc>
        <w:tc>
          <w:tcPr>
            <w:tcW w:w="619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95BB013" w14:textId="77777777" w:rsidR="007C5592" w:rsidRPr="007C5592" w:rsidRDefault="007C5592" w:rsidP="007C5592">
            <w:pPr>
              <w:widowControl/>
              <w:jc w:val="both"/>
              <w:rPr>
                <w:rFonts w:ascii="Times New Roman" w:eastAsia="Times New Roman" w:hAnsi="Times New Roman" w:cs="Times New Roman"/>
                <w:lang w:eastAsia="ru-RU" w:bidi="ar-SA"/>
              </w:rPr>
            </w:pPr>
            <w:bookmarkStart w:id="18" w:name="_heading=h.x6n9ku2er074" w:colFirst="0" w:colLast="0"/>
            <w:bookmarkEnd w:id="18"/>
            <w:r w:rsidRPr="007C5592">
              <w:rPr>
                <w:rFonts w:ascii="Times New Roman" w:eastAsia="Times New Roman" w:hAnsi="Times New Roman" w:cs="Times New Roman"/>
                <w:lang w:eastAsia="ru-RU" w:bidi="ar-SA"/>
              </w:rPr>
              <w:t>Координація гуманітарної допомоги, організація логістики для ВПО,</w:t>
            </w:r>
            <w:r w:rsidRPr="007C5592">
              <w:rPr>
                <w:rFonts w:ascii="Times New Roman" w:eastAsia="Arial" w:hAnsi="Times New Roman" w:cs="Times New Roman"/>
                <w:lang w:eastAsia="ru-RU" w:bidi="ar-SA"/>
              </w:rPr>
              <w:t xml:space="preserve"> реалізовано 3 проекти щодо створення умов інтеграції ВПО в життя громади  : «Ігротека.Простір для молоді», «OpenEcoFriendlySpace»( проведено екскурсії містом , майстер-класи, кінопокази ,простори «настільна гра», рухливі ігри, пілатес та ін.), Медіашкола «</w:t>
            </w:r>
            <w:r w:rsidRPr="007C5592">
              <w:rPr>
                <w:rFonts w:ascii="Times New Roman" w:eastAsia="Arial" w:hAnsi="Times New Roman" w:cs="Times New Roman"/>
                <w:lang w:val="en-US" w:eastAsia="ru-RU" w:bidi="ar-SA"/>
              </w:rPr>
              <w:t>AllAgeEngage</w:t>
            </w:r>
            <w:r w:rsidRPr="007C5592">
              <w:rPr>
                <w:rFonts w:ascii="Times New Roman" w:eastAsia="Arial" w:hAnsi="Times New Roman" w:cs="Times New Roman"/>
                <w:lang w:eastAsia="ru-RU" w:bidi="ar-SA"/>
              </w:rPr>
              <w:t>»(проведено заняття фотозйомки, медіашколи, знайомство з нейромережами та штучним інтелектом, проведено фотовиставку учасників «У фокусі життя»)</w:t>
            </w:r>
          </w:p>
        </w:tc>
      </w:tr>
      <w:tr w:rsidR="007C5592" w:rsidRPr="007C5592" w14:paraId="665EAE29" w14:textId="77777777" w:rsidTr="00DE38AE">
        <w:tc>
          <w:tcPr>
            <w:tcW w:w="28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263800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Чернівецький міський благодійний фонд “Милосердя</w:t>
            </w:r>
            <w:r w:rsidRPr="007C5592">
              <w:rPr>
                <w:rFonts w:ascii="Times New Roman" w:eastAsia="Arial" w:hAnsi="Times New Roman" w:cs="Times New Roman"/>
                <w:lang w:eastAsia="ru-RU" w:bidi="ar-SA"/>
              </w:rPr>
              <w:t>»</w:t>
            </w:r>
          </w:p>
        </w:tc>
        <w:tc>
          <w:tcPr>
            <w:tcW w:w="6195" w:type="dxa"/>
            <w:tcBorders>
              <w:top w:val="nil"/>
              <w:left w:val="nil"/>
              <w:bottom w:val="single" w:sz="7" w:space="0" w:color="000000"/>
              <w:right w:val="single" w:sz="7" w:space="0" w:color="000000"/>
            </w:tcBorders>
            <w:tcMar>
              <w:top w:w="0" w:type="dxa"/>
              <w:left w:w="100" w:type="dxa"/>
              <w:bottom w:w="0" w:type="dxa"/>
              <w:right w:w="100" w:type="dxa"/>
            </w:tcMar>
          </w:tcPr>
          <w:p w14:paraId="6E344597"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Забезпечення ВПО хлібобулочними виробами та іншими основними товарами.</w:t>
            </w:r>
          </w:p>
        </w:tc>
      </w:tr>
      <w:tr w:rsidR="007C5592" w:rsidRPr="007C5592" w14:paraId="0A458D3E" w14:textId="77777777" w:rsidTr="00DE38AE">
        <w:tc>
          <w:tcPr>
            <w:tcW w:w="28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94C41EB"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 xml:space="preserve">БО </w:t>
            </w:r>
            <w:r w:rsidRPr="007C5592">
              <w:rPr>
                <w:rFonts w:ascii="Times New Roman" w:eastAsia="Arial" w:hAnsi="Times New Roman" w:cs="Times New Roman"/>
                <w:lang w:eastAsia="ru-RU" w:bidi="ar-SA"/>
              </w:rPr>
              <w:t xml:space="preserve"> «</w:t>
            </w:r>
            <w:r w:rsidRPr="007C5592">
              <w:rPr>
                <w:rFonts w:ascii="Times New Roman" w:eastAsia="Times New Roman" w:hAnsi="Times New Roman" w:cs="Times New Roman"/>
                <w:color w:val="auto"/>
                <w:lang w:eastAsia="ru-RU" w:bidi="ar-SA"/>
              </w:rPr>
              <w:t xml:space="preserve">Благодійний фонд </w:t>
            </w:r>
            <w:r w:rsidRPr="007C5592">
              <w:rPr>
                <w:rFonts w:ascii="Times New Roman" w:eastAsia="Arial" w:hAnsi="Times New Roman" w:cs="Times New Roman"/>
                <w:lang w:eastAsia="ru-RU" w:bidi="ar-SA"/>
              </w:rPr>
              <w:t xml:space="preserve"> «</w:t>
            </w:r>
            <w:r w:rsidRPr="007C5592">
              <w:rPr>
                <w:rFonts w:ascii="Times New Roman" w:eastAsia="Times New Roman" w:hAnsi="Times New Roman" w:cs="Times New Roman"/>
                <w:color w:val="auto"/>
                <w:lang w:eastAsia="ru-RU" w:bidi="ar-SA"/>
              </w:rPr>
              <w:t>Вірні</w:t>
            </w:r>
            <w:r w:rsidRPr="007C5592">
              <w:rPr>
                <w:rFonts w:ascii="Times New Roman" w:eastAsia="Arial" w:hAnsi="Times New Roman" w:cs="Times New Roman"/>
                <w:lang w:eastAsia="ru-RU" w:bidi="ar-SA"/>
              </w:rPr>
              <w:t>»</w:t>
            </w:r>
          </w:p>
        </w:tc>
        <w:tc>
          <w:tcPr>
            <w:tcW w:w="6195" w:type="dxa"/>
            <w:tcBorders>
              <w:top w:val="nil"/>
              <w:left w:val="nil"/>
              <w:bottom w:val="single" w:sz="7" w:space="0" w:color="000000"/>
              <w:right w:val="single" w:sz="7" w:space="0" w:color="000000"/>
            </w:tcBorders>
            <w:tcMar>
              <w:top w:w="0" w:type="dxa"/>
              <w:left w:w="100" w:type="dxa"/>
              <w:bottom w:w="0" w:type="dxa"/>
              <w:right w:w="100" w:type="dxa"/>
            </w:tcMar>
          </w:tcPr>
          <w:p w14:paraId="5D89CB35"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Гуманітарна допомога для маломобільних груп населення та інших вразливих категорій.</w:t>
            </w:r>
          </w:p>
        </w:tc>
      </w:tr>
      <w:tr w:rsidR="007C5592" w:rsidRPr="007C5592" w14:paraId="59B8D695" w14:textId="77777777" w:rsidTr="00DE38AE">
        <w:tc>
          <w:tcPr>
            <w:tcW w:w="28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294846F6" w14:textId="77777777" w:rsidR="007C5592" w:rsidRPr="007C5592" w:rsidRDefault="007C5592" w:rsidP="007C5592">
            <w:pPr>
              <w:widowControl/>
              <w:jc w:val="both"/>
              <w:rPr>
                <w:rFonts w:ascii="Times New Roman" w:eastAsia="Times New Roman" w:hAnsi="Times New Roman" w:cs="Times New Roman"/>
                <w:lang w:eastAsia="ru-RU" w:bidi="ar-SA"/>
              </w:rPr>
            </w:pPr>
            <w:r w:rsidRPr="007C5592">
              <w:rPr>
                <w:rFonts w:ascii="Times New Roman" w:eastAsia="Arial" w:hAnsi="Times New Roman" w:cs="Times New Roman"/>
                <w:lang w:eastAsia="ru-RU" w:bidi="ar-SA"/>
              </w:rPr>
              <w:t>Жіноча ініціатива «СИЛА ЖІНОК»  ГО  «Інститут партнерства та сталого розвитку»</w:t>
            </w:r>
          </w:p>
        </w:tc>
        <w:tc>
          <w:tcPr>
            <w:tcW w:w="6195" w:type="dxa"/>
            <w:tcBorders>
              <w:top w:val="nil"/>
              <w:left w:val="nil"/>
              <w:bottom w:val="single" w:sz="7" w:space="0" w:color="000000"/>
              <w:right w:val="single" w:sz="7" w:space="0" w:color="000000"/>
            </w:tcBorders>
            <w:tcMar>
              <w:top w:w="0" w:type="dxa"/>
              <w:left w:w="100" w:type="dxa"/>
              <w:bottom w:w="0" w:type="dxa"/>
              <w:right w:w="100" w:type="dxa"/>
            </w:tcMar>
          </w:tcPr>
          <w:p w14:paraId="54D71120" w14:textId="77777777" w:rsidR="007C5592" w:rsidRPr="007C5592" w:rsidRDefault="007C5592" w:rsidP="007C5592">
            <w:pPr>
              <w:widowControl/>
              <w:jc w:val="both"/>
              <w:rPr>
                <w:rFonts w:ascii="Times New Roman" w:eastAsia="Times New Roman" w:hAnsi="Times New Roman" w:cs="Times New Roman"/>
                <w:lang w:eastAsia="ru-RU" w:bidi="ar-SA"/>
              </w:rPr>
            </w:pPr>
            <w:r w:rsidRPr="007C5592">
              <w:rPr>
                <w:rFonts w:ascii="Times New Roman" w:eastAsia="Arial" w:hAnsi="Times New Roman" w:cs="Times New Roman"/>
                <w:lang w:eastAsia="ru-RU" w:bidi="ar-SA"/>
              </w:rPr>
              <w:t>надано 180 комплектів постільної білизни для внутрішньо-переміщених осіб</w:t>
            </w:r>
          </w:p>
        </w:tc>
      </w:tr>
      <w:tr w:rsidR="007C5592" w:rsidRPr="007C5592" w14:paraId="463D674B" w14:textId="77777777" w:rsidTr="00DE38AE">
        <w:tc>
          <w:tcPr>
            <w:tcW w:w="9090" w:type="dxa"/>
            <w:gridSpan w:val="2"/>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tcPr>
          <w:p w14:paraId="230D09CB" w14:textId="77777777" w:rsidR="007C5592" w:rsidRPr="007C5592" w:rsidRDefault="007C5592" w:rsidP="007C5592">
            <w:pPr>
              <w:widowControl/>
              <w:jc w:val="center"/>
              <w:rPr>
                <w:rFonts w:ascii="Times New Roman" w:eastAsia="Times New Roman" w:hAnsi="Times New Roman" w:cs="Times New Roman"/>
                <w:i/>
                <w:color w:val="auto"/>
                <w:lang w:eastAsia="ru-RU" w:bidi="ar-SA"/>
              </w:rPr>
            </w:pPr>
            <w:bookmarkStart w:id="19" w:name="_heading=h.5hmr2soqzg5e" w:colFirst="0" w:colLast="0"/>
            <w:bookmarkEnd w:id="19"/>
            <w:r w:rsidRPr="007C5592">
              <w:rPr>
                <w:rFonts w:ascii="Times New Roman" w:eastAsia="Times New Roman" w:hAnsi="Times New Roman" w:cs="Times New Roman"/>
                <w:i/>
                <w:color w:val="auto"/>
                <w:lang w:eastAsia="ru-RU" w:bidi="ar-SA"/>
              </w:rPr>
              <w:t>Партнерські програми та ініціативи</w:t>
            </w:r>
          </w:p>
        </w:tc>
      </w:tr>
      <w:tr w:rsidR="007C5592" w:rsidRPr="007C5592" w14:paraId="79E09106" w14:textId="77777777" w:rsidTr="00DE38AE">
        <w:tc>
          <w:tcPr>
            <w:tcW w:w="28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3CB08B14"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Програма підтримки ООН</w:t>
            </w:r>
          </w:p>
        </w:tc>
        <w:tc>
          <w:tcPr>
            <w:tcW w:w="619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5BD44825"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Грошова допомога для ВПО.</w:t>
            </w:r>
          </w:p>
        </w:tc>
      </w:tr>
      <w:tr w:rsidR="007C5592" w:rsidRPr="007C5592" w14:paraId="1D2FE826" w14:textId="77777777" w:rsidTr="00DE38AE">
        <w:tc>
          <w:tcPr>
            <w:tcW w:w="28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7288E5D"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 xml:space="preserve">Підтримка від компанії </w:t>
            </w:r>
            <w:r w:rsidRPr="007C5592">
              <w:rPr>
                <w:rFonts w:ascii="Times New Roman" w:eastAsia="Arial" w:hAnsi="Times New Roman" w:cs="Times New Roman"/>
                <w:lang w:eastAsia="ru-RU" w:bidi="ar-SA"/>
              </w:rPr>
              <w:t xml:space="preserve"> «</w:t>
            </w:r>
            <w:r w:rsidRPr="007C5592">
              <w:rPr>
                <w:rFonts w:ascii="Times New Roman" w:eastAsia="Times New Roman" w:hAnsi="Times New Roman" w:cs="Times New Roman"/>
                <w:color w:val="auto"/>
                <w:lang w:eastAsia="ru-RU" w:bidi="ar-SA"/>
              </w:rPr>
              <w:t>Грузар</w:t>
            </w:r>
            <w:r w:rsidRPr="007C5592">
              <w:rPr>
                <w:rFonts w:ascii="Times New Roman" w:eastAsia="Arial" w:hAnsi="Times New Roman" w:cs="Times New Roman"/>
                <w:lang w:eastAsia="ru-RU" w:bidi="ar-SA"/>
              </w:rPr>
              <w:t>»</w:t>
            </w:r>
          </w:p>
        </w:tc>
        <w:tc>
          <w:tcPr>
            <w:tcW w:w="6195" w:type="dxa"/>
            <w:tcBorders>
              <w:top w:val="nil"/>
              <w:left w:val="nil"/>
              <w:bottom w:val="single" w:sz="7" w:space="0" w:color="000000"/>
              <w:right w:val="single" w:sz="7" w:space="0" w:color="000000"/>
            </w:tcBorders>
            <w:tcMar>
              <w:top w:w="0" w:type="dxa"/>
              <w:left w:w="100" w:type="dxa"/>
              <w:bottom w:w="0" w:type="dxa"/>
              <w:right w:w="100" w:type="dxa"/>
            </w:tcMar>
          </w:tcPr>
          <w:p w14:paraId="29EA50F1"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Безкоштовне перевезення речей для сімей ВПО.</w:t>
            </w:r>
          </w:p>
        </w:tc>
      </w:tr>
      <w:tr w:rsidR="007C5592" w:rsidRPr="007C5592" w14:paraId="0CE8B1FD" w14:textId="77777777" w:rsidTr="00DE38AE">
        <w:tc>
          <w:tcPr>
            <w:tcW w:w="9090" w:type="dxa"/>
            <w:gridSpan w:val="2"/>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tcPr>
          <w:p w14:paraId="51E9AEEE" w14:textId="77777777" w:rsidR="007C5592" w:rsidRPr="007C5592" w:rsidRDefault="007C5592" w:rsidP="007C5592">
            <w:pPr>
              <w:widowControl/>
              <w:jc w:val="center"/>
              <w:rPr>
                <w:rFonts w:ascii="Times New Roman" w:eastAsia="Times New Roman" w:hAnsi="Times New Roman" w:cs="Times New Roman"/>
                <w:i/>
                <w:color w:val="auto"/>
                <w:lang w:eastAsia="ru-RU" w:bidi="ar-SA"/>
              </w:rPr>
            </w:pPr>
            <w:bookmarkStart w:id="20" w:name="_heading=h.na29ycmnbho8" w:colFirst="0" w:colLast="0"/>
            <w:bookmarkEnd w:id="20"/>
            <w:r w:rsidRPr="007C5592">
              <w:rPr>
                <w:rFonts w:ascii="Times New Roman" w:eastAsia="Times New Roman" w:hAnsi="Times New Roman" w:cs="Times New Roman"/>
                <w:color w:val="auto"/>
                <w:lang w:eastAsia="ru-RU" w:bidi="ar-SA"/>
              </w:rPr>
              <w:t xml:space="preserve"> </w:t>
            </w:r>
            <w:r w:rsidRPr="007C5592">
              <w:rPr>
                <w:rFonts w:ascii="Times New Roman" w:eastAsia="Times New Roman" w:hAnsi="Times New Roman" w:cs="Times New Roman"/>
                <w:i/>
                <w:color w:val="auto"/>
                <w:lang w:eastAsia="ru-RU" w:bidi="ar-SA"/>
              </w:rPr>
              <w:t>Навчальні та освітні організації</w:t>
            </w:r>
          </w:p>
        </w:tc>
      </w:tr>
      <w:tr w:rsidR="007C5592" w:rsidRPr="007C5592" w14:paraId="23A54099" w14:textId="77777777" w:rsidTr="00DE38AE">
        <w:tc>
          <w:tcPr>
            <w:tcW w:w="289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5600DC00"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Освітні установи громади</w:t>
            </w:r>
          </w:p>
        </w:tc>
        <w:tc>
          <w:tcPr>
            <w:tcW w:w="619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7A04C277"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Інтеграція дітей ВПО у навчальний процес. Організація додаткових освітніх та культурних заходів для ВПО.</w:t>
            </w:r>
          </w:p>
        </w:tc>
      </w:tr>
      <w:tr w:rsidR="007C5592" w:rsidRPr="007C5592" w14:paraId="3C33E283" w14:textId="77777777" w:rsidTr="00DE38AE">
        <w:tc>
          <w:tcPr>
            <w:tcW w:w="289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5AC00AE"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Бібліотеки та культурні центри громади</w:t>
            </w:r>
          </w:p>
        </w:tc>
        <w:tc>
          <w:tcPr>
            <w:tcW w:w="6195" w:type="dxa"/>
            <w:tcBorders>
              <w:top w:val="nil"/>
              <w:left w:val="nil"/>
              <w:bottom w:val="single" w:sz="7" w:space="0" w:color="000000"/>
              <w:right w:val="single" w:sz="7" w:space="0" w:color="000000"/>
            </w:tcBorders>
            <w:tcMar>
              <w:top w:w="0" w:type="dxa"/>
              <w:left w:w="100" w:type="dxa"/>
              <w:bottom w:w="0" w:type="dxa"/>
              <w:right w:w="100" w:type="dxa"/>
            </w:tcMar>
          </w:tcPr>
          <w:p w14:paraId="02A2D78D" w14:textId="77777777" w:rsidR="007C5592" w:rsidRPr="007C5592" w:rsidRDefault="007C5592" w:rsidP="007C5592">
            <w:pPr>
              <w:widowControl/>
              <w:jc w:val="both"/>
              <w:rPr>
                <w:rFonts w:ascii="Times New Roman" w:eastAsia="Times New Roman" w:hAnsi="Times New Roman" w:cs="Times New Roman"/>
                <w:color w:val="auto"/>
                <w:lang w:eastAsia="ru-RU" w:bidi="ar-SA"/>
              </w:rPr>
            </w:pPr>
            <w:bookmarkStart w:id="21" w:name="_heading=h.mo28cwtizi7a" w:colFirst="0" w:colLast="0"/>
            <w:bookmarkEnd w:id="21"/>
            <w:r w:rsidRPr="007C5592">
              <w:rPr>
                <w:rFonts w:ascii="Times New Roman" w:eastAsia="Times New Roman" w:hAnsi="Times New Roman" w:cs="Times New Roman"/>
                <w:color w:val="auto"/>
                <w:lang w:eastAsia="ru-RU" w:bidi="ar-SA"/>
              </w:rPr>
              <w:t>Проведення інформаційних заходів, правопросвітницьких лекцій та інтеграційних програм.</w:t>
            </w:r>
          </w:p>
        </w:tc>
      </w:tr>
    </w:tbl>
    <w:p w14:paraId="2D858E77" w14:textId="77777777" w:rsidR="007C5592" w:rsidRPr="007C5592" w:rsidRDefault="007C5592" w:rsidP="007C5592">
      <w:pPr>
        <w:widowControl/>
        <w:ind w:firstLine="566"/>
        <w:jc w:val="both"/>
        <w:rPr>
          <w:rFonts w:ascii="Times New Roman" w:eastAsia="Times New Roman" w:hAnsi="Times New Roman" w:cs="Times New Roman"/>
          <w:color w:val="auto"/>
          <w:sz w:val="28"/>
          <w:szCs w:val="28"/>
          <w:shd w:val="clear" w:color="auto" w:fill="B7B7B7"/>
          <w:lang w:eastAsia="ru-RU" w:bidi="ar-SA"/>
        </w:rPr>
      </w:pPr>
      <w:bookmarkStart w:id="22" w:name="_heading=h.y860ybr9xg41" w:colFirst="0" w:colLast="0"/>
      <w:bookmarkEnd w:id="22"/>
    </w:p>
    <w:p w14:paraId="77B731A9"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Діяльність громадського сектору у Городенківській громаді відіграє важливу роль у підтримці ВПО та сприянні їхній інтеграції в місцеве середовище. Оцінка впливу здійснюється за основними напрямами роботи громадського сектору, беручи до уваги кількісні та якісні аспекти (табл. 3).</w:t>
      </w:r>
    </w:p>
    <w:p w14:paraId="49F916B5" w14:textId="77777777" w:rsidR="007C5592" w:rsidRPr="007C5592" w:rsidRDefault="007C5592" w:rsidP="007C5592">
      <w:pPr>
        <w:widowControl/>
        <w:spacing w:line="276" w:lineRule="auto"/>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Таблиця 3</w:t>
      </w:r>
    </w:p>
    <w:p w14:paraId="73E8F066"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28"/>
          <w:szCs w:val="28"/>
          <w:lang w:eastAsia="ru-RU" w:bidi="ar-SA"/>
        </w:rPr>
      </w:pPr>
      <w:bookmarkStart w:id="23" w:name="_heading=h.tpf0a87pp81v" w:colFirst="0" w:colLast="0"/>
      <w:bookmarkEnd w:id="23"/>
      <w:r w:rsidRPr="007C5592">
        <w:rPr>
          <w:rFonts w:ascii="Times New Roman" w:eastAsia="Times New Roman" w:hAnsi="Times New Roman" w:cs="Times New Roman"/>
          <w:b/>
          <w:color w:val="auto"/>
          <w:sz w:val="28"/>
          <w:szCs w:val="28"/>
          <w:lang w:eastAsia="ru-RU" w:bidi="ar-SA"/>
        </w:rPr>
        <w:t>Оцінка впливу громадського сектору у Городенківській громаді</w:t>
      </w:r>
    </w:p>
    <w:tbl>
      <w:tblPr>
        <w:tblW w:w="8955" w:type="dxa"/>
        <w:tblBorders>
          <w:top w:val="nil"/>
          <w:left w:val="nil"/>
          <w:bottom w:val="nil"/>
          <w:right w:val="nil"/>
          <w:insideH w:val="nil"/>
          <w:insideV w:val="nil"/>
        </w:tblBorders>
        <w:tblLayout w:type="fixed"/>
        <w:tblLook w:val="0600" w:firstRow="0" w:lastRow="0" w:firstColumn="0" w:lastColumn="0" w:noHBand="1" w:noVBand="1"/>
      </w:tblPr>
      <w:tblGrid>
        <w:gridCol w:w="2010"/>
        <w:gridCol w:w="3945"/>
        <w:gridCol w:w="3000"/>
      </w:tblGrid>
      <w:tr w:rsidR="007C5592" w:rsidRPr="007C5592" w14:paraId="5C60AA26" w14:textId="77777777" w:rsidTr="00DE38AE">
        <w:trPr>
          <w:trHeight w:val="585"/>
        </w:trPr>
        <w:tc>
          <w:tcPr>
            <w:tcW w:w="2010" w:type="dxa"/>
            <w:tcBorders>
              <w:top w:val="single" w:sz="7" w:space="0" w:color="000000"/>
              <w:left w:val="single" w:sz="7" w:space="0" w:color="000000"/>
              <w:bottom w:val="single" w:sz="7" w:space="0" w:color="000000"/>
              <w:right w:val="single" w:sz="7" w:space="0" w:color="000000"/>
            </w:tcBorders>
            <w:shd w:val="clear" w:color="auto" w:fill="9FC5E8"/>
            <w:tcMar>
              <w:top w:w="0" w:type="dxa"/>
              <w:left w:w="100" w:type="dxa"/>
              <w:bottom w:w="0" w:type="dxa"/>
              <w:right w:w="100" w:type="dxa"/>
            </w:tcMar>
            <w:vAlign w:val="center"/>
          </w:tcPr>
          <w:p w14:paraId="4A5B604E"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Напрям</w:t>
            </w:r>
          </w:p>
        </w:tc>
        <w:tc>
          <w:tcPr>
            <w:tcW w:w="3945" w:type="dxa"/>
            <w:tcBorders>
              <w:top w:val="single" w:sz="7" w:space="0" w:color="000000"/>
              <w:left w:val="nil"/>
              <w:bottom w:val="single" w:sz="7" w:space="0" w:color="000000"/>
              <w:right w:val="single" w:sz="7" w:space="0" w:color="000000"/>
            </w:tcBorders>
            <w:shd w:val="clear" w:color="auto" w:fill="9FC5E8"/>
            <w:tcMar>
              <w:top w:w="0" w:type="dxa"/>
              <w:left w:w="100" w:type="dxa"/>
              <w:bottom w:w="0" w:type="dxa"/>
              <w:right w:w="100" w:type="dxa"/>
            </w:tcMar>
            <w:vAlign w:val="center"/>
          </w:tcPr>
          <w:p w14:paraId="2E8A75DD"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Вплив</w:t>
            </w:r>
          </w:p>
        </w:tc>
        <w:tc>
          <w:tcPr>
            <w:tcW w:w="3000" w:type="dxa"/>
            <w:tcBorders>
              <w:top w:val="single" w:sz="7" w:space="0" w:color="000000"/>
              <w:left w:val="nil"/>
              <w:bottom w:val="single" w:sz="7" w:space="0" w:color="000000"/>
              <w:right w:val="single" w:sz="7" w:space="0" w:color="000000"/>
            </w:tcBorders>
            <w:shd w:val="clear" w:color="auto" w:fill="9FC5E8"/>
            <w:tcMar>
              <w:top w:w="0" w:type="dxa"/>
              <w:left w:w="100" w:type="dxa"/>
              <w:bottom w:w="0" w:type="dxa"/>
              <w:right w:w="100" w:type="dxa"/>
            </w:tcMar>
            <w:vAlign w:val="center"/>
          </w:tcPr>
          <w:p w14:paraId="10D87DD9"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Результат</w:t>
            </w:r>
          </w:p>
        </w:tc>
      </w:tr>
      <w:tr w:rsidR="007C5592" w:rsidRPr="007C5592" w14:paraId="33A20EE3" w14:textId="77777777" w:rsidTr="00DE38AE">
        <w:tc>
          <w:tcPr>
            <w:tcW w:w="20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036C561D"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Соціальна підтримка</w:t>
            </w:r>
          </w:p>
        </w:tc>
        <w:tc>
          <w:tcPr>
            <w:tcW w:w="3945" w:type="dxa"/>
            <w:tcBorders>
              <w:top w:val="nil"/>
              <w:left w:val="nil"/>
              <w:bottom w:val="single" w:sz="7" w:space="0" w:color="000000"/>
              <w:right w:val="single" w:sz="7" w:space="0" w:color="000000"/>
            </w:tcBorders>
            <w:tcMar>
              <w:top w:w="0" w:type="dxa"/>
              <w:left w:w="100" w:type="dxa"/>
              <w:bottom w:w="0" w:type="dxa"/>
              <w:right w:w="100" w:type="dxa"/>
            </w:tcMar>
          </w:tcPr>
          <w:p w14:paraId="6E3055FF"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Громадські організації (ГО) забезпечують ВПО базовими соціальними послугами, такими як гуманітарна допомога (продукти харчування, засоби гігієни) та одноразові грошові виплати. Допомога особливо вразливим категоріям населення, зокрема дітям, багатодітним сім’ям, особам з інвалідністю, знижує рівень соціальної напруги.</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4F601212"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ВПО отримують необхідну підтримку для адаптації в новому середовищі, мінімізуються ризики соціального відторгнення.</w:t>
            </w:r>
          </w:p>
        </w:tc>
      </w:tr>
      <w:tr w:rsidR="007C5592" w:rsidRPr="007C5592" w14:paraId="7C7859DB" w14:textId="77777777" w:rsidTr="00DE38AE">
        <w:tc>
          <w:tcPr>
            <w:tcW w:w="20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6B21E5D7"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Психологічна підтримка та реабілітація</w:t>
            </w:r>
          </w:p>
        </w:tc>
        <w:tc>
          <w:tcPr>
            <w:tcW w:w="3945" w:type="dxa"/>
            <w:tcBorders>
              <w:top w:val="nil"/>
              <w:left w:val="nil"/>
              <w:bottom w:val="single" w:sz="7" w:space="0" w:color="000000"/>
              <w:right w:val="single" w:sz="7" w:space="0" w:color="000000"/>
            </w:tcBorders>
            <w:tcMar>
              <w:top w:w="0" w:type="dxa"/>
              <w:left w:w="100" w:type="dxa"/>
              <w:bottom w:w="0" w:type="dxa"/>
              <w:right w:w="100" w:type="dxa"/>
            </w:tcMar>
          </w:tcPr>
          <w:p w14:paraId="0E7B5EF9"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Психологічні консультації та тренінги, організовані ГО (наприклад, Карітас), сприяють відновленню емоційного балансу переселенців. Проведення групових занять дозволяє зменшити почуття ізоляції та стресу.</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2DF71F4B"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ВПО мають змогу відновити психологічне здоров’я, що сприяє їхній активнішій участі в житті громади.</w:t>
            </w:r>
          </w:p>
        </w:tc>
      </w:tr>
      <w:tr w:rsidR="007C5592" w:rsidRPr="007C5592" w14:paraId="62F89871" w14:textId="77777777" w:rsidTr="00DE38AE">
        <w:tc>
          <w:tcPr>
            <w:tcW w:w="20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301C300E"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Інтеграція в освітнє середовище</w:t>
            </w:r>
          </w:p>
        </w:tc>
        <w:tc>
          <w:tcPr>
            <w:tcW w:w="3945" w:type="dxa"/>
            <w:tcBorders>
              <w:top w:val="nil"/>
              <w:left w:val="nil"/>
              <w:bottom w:val="single" w:sz="7" w:space="0" w:color="000000"/>
              <w:right w:val="single" w:sz="7" w:space="0" w:color="000000"/>
            </w:tcBorders>
            <w:tcMar>
              <w:top w:w="0" w:type="dxa"/>
              <w:left w:w="100" w:type="dxa"/>
              <w:bottom w:w="0" w:type="dxa"/>
              <w:right w:w="100" w:type="dxa"/>
            </w:tcMar>
          </w:tcPr>
          <w:p w14:paraId="446C488D"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Організації сприяють інтеграції дітей ВПО у дошкільні та шкільні навчальні заклади, надаючи підтримку в навчальних матеріалах, організації позашкільної діяльності. Освітні ініціативи допомагають дітям швидше адаптуватися до нових умов.</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09281D4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Діти ВПО отримують доступ до якісної освіти, що забезпечує рівні можливості з місцевими мешканцями.</w:t>
            </w:r>
          </w:p>
        </w:tc>
      </w:tr>
      <w:tr w:rsidR="007C5592" w:rsidRPr="007C5592" w14:paraId="6F64EAE4" w14:textId="77777777" w:rsidTr="00DE38AE">
        <w:tc>
          <w:tcPr>
            <w:tcW w:w="20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75FD0ADA"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Економічна інтеграція</w:t>
            </w:r>
          </w:p>
        </w:tc>
        <w:tc>
          <w:tcPr>
            <w:tcW w:w="3945" w:type="dxa"/>
            <w:tcBorders>
              <w:top w:val="nil"/>
              <w:left w:val="nil"/>
              <w:bottom w:val="single" w:sz="7" w:space="0" w:color="000000"/>
              <w:right w:val="single" w:sz="7" w:space="0" w:color="000000"/>
            </w:tcBorders>
            <w:tcMar>
              <w:top w:w="0" w:type="dxa"/>
              <w:left w:w="100" w:type="dxa"/>
              <w:bottom w:w="0" w:type="dxa"/>
              <w:right w:w="100" w:type="dxa"/>
            </w:tcMar>
          </w:tcPr>
          <w:p w14:paraId="07964B4E"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Громадський сектор активно підтримує професійну підготовку та перекваліфікацію ВПО через організацію курсів, тренінгів та майстер-класів. Сприяння працевлаштуванню ВПО через взаємодію з бізнесом та місцевими роботодавцями.</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2BD3976D"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Зменшення рівня безробіття серед ВПО, економічна інтеграція покращує їхню самостійність.</w:t>
            </w:r>
          </w:p>
        </w:tc>
      </w:tr>
      <w:tr w:rsidR="007C5592" w:rsidRPr="007C5592" w14:paraId="46C91FAE" w14:textId="77777777" w:rsidTr="00DE38AE">
        <w:tc>
          <w:tcPr>
            <w:tcW w:w="20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0D9412CF"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Розвиток соціального капіталу</w:t>
            </w:r>
          </w:p>
        </w:tc>
        <w:tc>
          <w:tcPr>
            <w:tcW w:w="3945" w:type="dxa"/>
            <w:tcBorders>
              <w:top w:val="nil"/>
              <w:left w:val="nil"/>
              <w:bottom w:val="single" w:sz="7" w:space="0" w:color="000000"/>
              <w:right w:val="single" w:sz="7" w:space="0" w:color="000000"/>
            </w:tcBorders>
            <w:tcMar>
              <w:top w:w="0" w:type="dxa"/>
              <w:left w:w="100" w:type="dxa"/>
              <w:bottom w:w="0" w:type="dxa"/>
              <w:right w:w="100" w:type="dxa"/>
            </w:tcMar>
          </w:tcPr>
          <w:p w14:paraId="04A24AE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Організація громадським сектором культурних і соціальних заходів (фестивалів, майстер-класів, волонтерських ініціатив) сприяє згуртуванню громади. Залучення ВПО до волонтерства та громадських ініціатив сприяє формуванню довіри між переселенцями та місцевими мешканцями.</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6120EA4B"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Покращення соціальної згуртованості, створення умов для довгострокової інтеграції ВПО.</w:t>
            </w:r>
          </w:p>
        </w:tc>
      </w:tr>
      <w:tr w:rsidR="007C5592" w:rsidRPr="007C5592" w14:paraId="58A3AC21" w14:textId="77777777" w:rsidTr="00DE38AE">
        <w:tc>
          <w:tcPr>
            <w:tcW w:w="2010" w:type="dxa"/>
            <w:tcBorders>
              <w:top w:val="nil"/>
              <w:left w:val="single" w:sz="7" w:space="0" w:color="000000"/>
              <w:bottom w:val="single" w:sz="7" w:space="0" w:color="000000"/>
              <w:right w:val="single" w:sz="7" w:space="0" w:color="000000"/>
            </w:tcBorders>
            <w:tcMar>
              <w:top w:w="0" w:type="dxa"/>
              <w:left w:w="100" w:type="dxa"/>
              <w:bottom w:w="0" w:type="dxa"/>
              <w:right w:w="100" w:type="dxa"/>
            </w:tcMar>
            <w:vAlign w:val="center"/>
          </w:tcPr>
          <w:p w14:paraId="2CD12749"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Доступ до інформації</w:t>
            </w:r>
          </w:p>
        </w:tc>
        <w:tc>
          <w:tcPr>
            <w:tcW w:w="3945" w:type="dxa"/>
            <w:tcBorders>
              <w:top w:val="nil"/>
              <w:left w:val="nil"/>
              <w:bottom w:val="single" w:sz="7" w:space="0" w:color="000000"/>
              <w:right w:val="single" w:sz="7" w:space="0" w:color="000000"/>
            </w:tcBorders>
            <w:tcMar>
              <w:top w:w="0" w:type="dxa"/>
              <w:left w:w="100" w:type="dxa"/>
              <w:bottom w:w="0" w:type="dxa"/>
              <w:right w:w="100" w:type="dxa"/>
            </w:tcMar>
          </w:tcPr>
          <w:p w14:paraId="6EDCE386"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ГО забезпечують ВПО доступом до інформації про їхні права, соціальні гарантії та доступні послуги через інформаційні кампанії та консультаційні центри. Використання цифрових платформ, створених ГО, допомагає поширювати інформацію оперативно та ефективно.</w:t>
            </w:r>
          </w:p>
        </w:tc>
        <w:tc>
          <w:tcPr>
            <w:tcW w:w="3000" w:type="dxa"/>
            <w:tcBorders>
              <w:top w:val="nil"/>
              <w:left w:val="nil"/>
              <w:bottom w:val="single" w:sz="7" w:space="0" w:color="000000"/>
              <w:right w:val="single" w:sz="7" w:space="0" w:color="000000"/>
            </w:tcBorders>
            <w:tcMar>
              <w:top w:w="0" w:type="dxa"/>
              <w:left w:w="100" w:type="dxa"/>
              <w:bottom w:w="0" w:type="dxa"/>
              <w:right w:w="100" w:type="dxa"/>
            </w:tcMar>
          </w:tcPr>
          <w:p w14:paraId="2B117AE0" w14:textId="77777777" w:rsidR="007C5592" w:rsidRPr="007C5592" w:rsidRDefault="007C5592" w:rsidP="007C5592">
            <w:pPr>
              <w:widowControl/>
              <w:jc w:val="both"/>
              <w:rPr>
                <w:rFonts w:ascii="Times New Roman" w:eastAsia="Times New Roman" w:hAnsi="Times New Roman" w:cs="Times New Roman"/>
                <w:color w:val="auto"/>
                <w:lang w:eastAsia="ru-RU" w:bidi="ar-SA"/>
              </w:rPr>
            </w:pPr>
            <w:bookmarkStart w:id="24" w:name="_heading=h.hxtnzmz4miw9" w:colFirst="0" w:colLast="0"/>
            <w:bookmarkEnd w:id="24"/>
            <w:r w:rsidRPr="007C5592">
              <w:rPr>
                <w:rFonts w:ascii="Times New Roman" w:eastAsia="Times New Roman" w:hAnsi="Times New Roman" w:cs="Times New Roman"/>
                <w:color w:val="auto"/>
                <w:lang w:eastAsia="ru-RU" w:bidi="ar-SA"/>
              </w:rPr>
              <w:t>ВПО краще орієнтуються у своїх правах та можливостях, що спрощує процес їхньої адаптації.</w:t>
            </w:r>
          </w:p>
        </w:tc>
      </w:tr>
    </w:tbl>
    <w:p w14:paraId="1A0F5624" w14:textId="77777777" w:rsidR="007C5592" w:rsidRPr="007C5592" w:rsidRDefault="007C5592" w:rsidP="007C5592">
      <w:pPr>
        <w:widowControl/>
        <w:spacing w:line="259" w:lineRule="auto"/>
        <w:ind w:firstLine="566"/>
        <w:jc w:val="both"/>
        <w:rPr>
          <w:rFonts w:ascii="Times New Roman" w:eastAsia="Times New Roman" w:hAnsi="Times New Roman" w:cs="Times New Roman"/>
          <w:color w:val="auto"/>
          <w:sz w:val="28"/>
          <w:szCs w:val="28"/>
          <w:shd w:val="clear" w:color="auto" w:fill="B7B7B7"/>
          <w:lang w:eastAsia="ru-RU" w:bidi="ar-SA"/>
        </w:rPr>
      </w:pPr>
      <w:bookmarkStart w:id="25" w:name="_heading=h.6zqm659yhtu3" w:colFirst="0" w:colLast="0"/>
      <w:bookmarkEnd w:id="25"/>
    </w:p>
    <w:p w14:paraId="596868FC"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bookmarkStart w:id="26" w:name="_heading=h.1bwpsr8q1w8u" w:colFirst="0" w:colLast="0"/>
      <w:bookmarkEnd w:id="26"/>
      <w:r w:rsidRPr="007C5592">
        <w:rPr>
          <w:rFonts w:ascii="Times New Roman" w:eastAsia="Times New Roman" w:hAnsi="Times New Roman" w:cs="Times New Roman"/>
          <w:color w:val="auto"/>
          <w:sz w:val="28"/>
          <w:szCs w:val="28"/>
          <w:lang w:eastAsia="ru-RU" w:bidi="ar-SA"/>
        </w:rPr>
        <w:t>Діяльність громадського сектору значно полегшує процес інтеграції ВПО в Городенківській громаді, зокрема, через соціальну, економічну, освітню та психологічну підтримку. Водночас, для максимізації впливу необхідно покращити координацію з іншими секторами, залучити додаткові ресурси та зосередитися на довгостроковій інтеграції переселенців. Громадський сектор має значний потенціал, який може бути реалізований через посилення партнерств і впровадження інноваційних підходів.</w:t>
      </w:r>
    </w:p>
    <w:p w14:paraId="15907772"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bookmarkStart w:id="27" w:name="_heading=h.hbccsl823yq9" w:colFirst="0" w:colLast="0"/>
      <w:bookmarkEnd w:id="27"/>
      <w:r w:rsidRPr="007C5592">
        <w:rPr>
          <w:rFonts w:ascii="Times New Roman" w:eastAsia="Times New Roman" w:hAnsi="Times New Roman" w:cs="Times New Roman"/>
          <w:color w:val="auto"/>
          <w:sz w:val="28"/>
          <w:szCs w:val="28"/>
          <w:lang w:eastAsia="ru-RU" w:bidi="ar-SA"/>
        </w:rPr>
        <w:t>Запити ВПО можна розділити на дві групи: базові та специфічні.</w:t>
      </w:r>
    </w:p>
    <w:p w14:paraId="62431978"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 xml:space="preserve">Базові потреби </w:t>
      </w:r>
      <w:r w:rsidRPr="007C5592">
        <w:rPr>
          <w:rFonts w:ascii="Times New Roman" w:eastAsia="Times New Roman" w:hAnsi="Times New Roman" w:cs="Times New Roman"/>
          <w:color w:val="auto"/>
          <w:sz w:val="28"/>
          <w:szCs w:val="28"/>
          <w:lang w:eastAsia="ru-RU" w:bidi="ar-SA"/>
        </w:rPr>
        <w:t>ВПО та їх забезпечення:</w:t>
      </w:r>
    </w:p>
    <w:p w14:paraId="4334EE41" w14:textId="77777777" w:rsidR="007C5592" w:rsidRPr="007C5592" w:rsidRDefault="007C5592" w:rsidP="007C5592">
      <w:pPr>
        <w:widowControl/>
        <w:numPr>
          <w:ilvl w:val="0"/>
          <w:numId w:val="24"/>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Житло:</w:t>
      </w:r>
    </w:p>
    <w:p w14:paraId="60A50F66"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1.1. Забезпечення довготривалого житла для ВПО залишається проблемним.</w:t>
      </w:r>
    </w:p>
    <w:p w14:paraId="374CA973"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1.2. Потреба у власному житлі ВПО, що сприятиме більш комфортному проживанню у громаді.</w:t>
      </w:r>
    </w:p>
    <w:p w14:paraId="130D821D" w14:textId="77777777" w:rsidR="007C5592" w:rsidRPr="007C5592" w:rsidRDefault="007C5592" w:rsidP="007C5592">
      <w:pPr>
        <w:widowControl/>
        <w:numPr>
          <w:ilvl w:val="0"/>
          <w:numId w:val="24"/>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Продукти харчування та засоби гігієни:</w:t>
      </w:r>
    </w:p>
    <w:p w14:paraId="08454424"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2.1. Гуманітарна допомога, що надається міжнародними організаціями, частково задовольняє ці потреби, однак за останній рік обсяги такої допомоги зменшились.</w:t>
      </w:r>
    </w:p>
    <w:p w14:paraId="6453D5FE"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2.2. Відчувається нестача підтримки у віддалених районах громади.</w:t>
      </w:r>
    </w:p>
    <w:p w14:paraId="7F4564F6" w14:textId="77777777" w:rsidR="007C5592" w:rsidRPr="007C5592" w:rsidRDefault="007C5592" w:rsidP="007C5592">
      <w:pPr>
        <w:widowControl/>
        <w:numPr>
          <w:ilvl w:val="0"/>
          <w:numId w:val="24"/>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Медичне обслуговування:</w:t>
      </w:r>
    </w:p>
    <w:p w14:paraId="243F1C97"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3.1. Первинний медичний огляд організований для більшості ВПО.</w:t>
      </w:r>
    </w:p>
    <w:p w14:paraId="2438A400"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3.2. Програма «Доступні ліки» покриває медикаментозні потреби.</w:t>
      </w:r>
    </w:p>
    <w:p w14:paraId="2BF850FE" w14:textId="77777777" w:rsidR="007C5592" w:rsidRPr="007C5592" w:rsidRDefault="007C5592" w:rsidP="007C5592">
      <w:pPr>
        <w:widowControl/>
        <w:numPr>
          <w:ilvl w:val="0"/>
          <w:numId w:val="24"/>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Освіта: більшість дітей ВПО мають доступ до шкіл і дитсадків.</w:t>
      </w:r>
    </w:p>
    <w:p w14:paraId="7047F491"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 xml:space="preserve">Специфічні запити </w:t>
      </w:r>
      <w:r w:rsidRPr="007C5592">
        <w:rPr>
          <w:rFonts w:ascii="Times New Roman" w:eastAsia="Times New Roman" w:hAnsi="Times New Roman" w:cs="Times New Roman"/>
          <w:color w:val="auto"/>
          <w:sz w:val="28"/>
          <w:szCs w:val="28"/>
          <w:lang w:eastAsia="ru-RU" w:bidi="ar-SA"/>
        </w:rPr>
        <w:t>окремих категорій ВПО:</w:t>
      </w:r>
    </w:p>
    <w:p w14:paraId="137E45C8" w14:textId="77777777" w:rsidR="007C5592" w:rsidRPr="007C5592" w:rsidRDefault="007C5592" w:rsidP="007C5592">
      <w:pPr>
        <w:widowControl/>
        <w:numPr>
          <w:ilvl w:val="0"/>
          <w:numId w:val="5"/>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Діти: потреба у додаткових освітніх програмах для адаптації, організація позашкільної діяльності для розвитку соціальних навичок особливо для тих, хто проживає у селах громади.</w:t>
      </w:r>
    </w:p>
    <w:p w14:paraId="6E47BABB" w14:textId="77777777" w:rsidR="007C5592" w:rsidRPr="007C5592" w:rsidRDefault="007C5592" w:rsidP="007C5592">
      <w:pPr>
        <w:widowControl/>
        <w:numPr>
          <w:ilvl w:val="0"/>
          <w:numId w:val="5"/>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Особи з інвалідністю: потреба у постійній соціальній і медичній підтримці.</w:t>
      </w:r>
    </w:p>
    <w:p w14:paraId="50D39729" w14:textId="77777777" w:rsidR="007C5592" w:rsidRPr="007C5592" w:rsidRDefault="007C5592" w:rsidP="007C5592">
      <w:pPr>
        <w:widowControl/>
        <w:numPr>
          <w:ilvl w:val="0"/>
          <w:numId w:val="5"/>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Літні люди: особливий акцент на доступі до медичних послуг і соціального супроводу, потреби у фінансовій підтримці, особливо опалювальні сезони.</w:t>
      </w:r>
    </w:p>
    <w:p w14:paraId="605AEA37" w14:textId="77777777" w:rsidR="007C5592" w:rsidRPr="007C5592" w:rsidRDefault="007C5592" w:rsidP="007C5592">
      <w:pPr>
        <w:widowControl/>
        <w:numPr>
          <w:ilvl w:val="0"/>
          <w:numId w:val="5"/>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Молодь: запити на професійне навчання, перекваліфікацію, курси та працевлаштування.</w:t>
      </w:r>
    </w:p>
    <w:p w14:paraId="1AD83685"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 xml:space="preserve">Довгострокові потреби </w:t>
      </w:r>
      <w:r w:rsidRPr="007C5592">
        <w:rPr>
          <w:rFonts w:ascii="Times New Roman" w:eastAsia="Times New Roman" w:hAnsi="Times New Roman" w:cs="Times New Roman"/>
          <w:color w:val="auto"/>
          <w:sz w:val="28"/>
          <w:szCs w:val="28"/>
          <w:lang w:eastAsia="ru-RU" w:bidi="ar-SA"/>
        </w:rPr>
        <w:t xml:space="preserve">інтеграції: </w:t>
      </w:r>
    </w:p>
    <w:p w14:paraId="73B04D6D" w14:textId="77777777" w:rsidR="007C5592" w:rsidRPr="007C5592" w:rsidRDefault="007C5592" w:rsidP="007C5592">
      <w:pPr>
        <w:widowControl/>
        <w:numPr>
          <w:ilvl w:val="0"/>
          <w:numId w:val="2"/>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Стабільне житло: створення довгострокових житлових програм, включаючи розвиток програм соціального житла.</w:t>
      </w:r>
    </w:p>
    <w:p w14:paraId="4D9748E1" w14:textId="77777777" w:rsidR="007C5592" w:rsidRPr="007C5592" w:rsidRDefault="007C5592" w:rsidP="007C5592">
      <w:pPr>
        <w:widowControl/>
        <w:numPr>
          <w:ilvl w:val="0"/>
          <w:numId w:val="2"/>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Економічна інтеграція: забезпечення стабільної зайнятості через програми перекваліфікації, підтримку малого бізнесу та співпрацю з місцевими роботодавцями.</w:t>
      </w:r>
    </w:p>
    <w:p w14:paraId="3FD3CA5D" w14:textId="77777777" w:rsidR="007C5592" w:rsidRPr="007C5592" w:rsidRDefault="007C5592" w:rsidP="007C5592">
      <w:pPr>
        <w:widowControl/>
        <w:numPr>
          <w:ilvl w:val="0"/>
          <w:numId w:val="2"/>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Соціальна адаптація: розвиток інфраструктури для культурного та соціального життя, включаючи громадські центри.</w:t>
      </w:r>
    </w:p>
    <w:p w14:paraId="3B071778" w14:textId="77777777" w:rsidR="007C5592" w:rsidRPr="007C5592" w:rsidRDefault="007C5592" w:rsidP="007C5592">
      <w:pPr>
        <w:widowControl/>
        <w:numPr>
          <w:ilvl w:val="0"/>
          <w:numId w:val="2"/>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Освіта та професійний розвиток: забезпечення доступу до якісної освіти для дітей, розширення можливостей для професійного навчання дорослих, зокрема через онлайн-курси.</w:t>
      </w:r>
    </w:p>
    <w:p w14:paraId="1A1C2D97"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На основі оцінки потреб визначено ключові сфери для покращення інтеграції ВПО:</w:t>
      </w:r>
    </w:p>
    <w:p w14:paraId="460DA8E9" w14:textId="77777777" w:rsidR="007C5592" w:rsidRPr="007C5592" w:rsidRDefault="007C5592" w:rsidP="007C5592">
      <w:pPr>
        <w:widowControl/>
        <w:numPr>
          <w:ilvl w:val="0"/>
          <w:numId w:val="22"/>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Житло: розширення програм надання тимчасового житла з поступовим переходом до довгострокових рішень.</w:t>
      </w:r>
    </w:p>
    <w:p w14:paraId="1515CF2F" w14:textId="77777777" w:rsidR="007C5592" w:rsidRPr="007C5592" w:rsidRDefault="007C5592" w:rsidP="007C5592">
      <w:pPr>
        <w:widowControl/>
        <w:numPr>
          <w:ilvl w:val="0"/>
          <w:numId w:val="22"/>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Економічна інтеграція: створення нових робочих місць через програми підтримки бізнесу, а також запуск ініціатив із перекваліфікації та професійного навчання.</w:t>
      </w:r>
    </w:p>
    <w:p w14:paraId="00B9FE11" w14:textId="77777777" w:rsidR="007C5592" w:rsidRPr="007C5592" w:rsidRDefault="007C5592" w:rsidP="007C5592">
      <w:pPr>
        <w:widowControl/>
        <w:numPr>
          <w:ilvl w:val="0"/>
          <w:numId w:val="22"/>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Освіта та соціалізація: організація інтеграційних заходів і програм для культурного обміну.</w:t>
      </w:r>
    </w:p>
    <w:p w14:paraId="7A548A4B" w14:textId="77777777" w:rsidR="007C5592" w:rsidRPr="007C5592" w:rsidRDefault="007C5592" w:rsidP="007C5592">
      <w:pPr>
        <w:widowControl/>
        <w:numPr>
          <w:ilvl w:val="0"/>
          <w:numId w:val="22"/>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Медична та психологічна підтримка: збільшення доступу до психологічних і реабілітаційних послуг.</w:t>
      </w:r>
    </w:p>
    <w:p w14:paraId="184A6153" w14:textId="77777777" w:rsidR="007C5592" w:rsidRPr="007C5592" w:rsidRDefault="007C5592" w:rsidP="007C5592">
      <w:pPr>
        <w:widowControl/>
        <w:numPr>
          <w:ilvl w:val="0"/>
          <w:numId w:val="22"/>
        </w:numPr>
        <w:tabs>
          <w:tab w:val="left" w:pos="1134"/>
        </w:tabs>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Інфраструктура та комунікація: створення та довгострокова підтримка громадських просторів для інтеграції та комунікації між ВПО та місцевими мешканцями.</w:t>
      </w:r>
    </w:p>
    <w:p w14:paraId="788478C0" w14:textId="77777777" w:rsidR="007C5592" w:rsidRPr="007C5592" w:rsidRDefault="007C5592" w:rsidP="007C5592">
      <w:pPr>
        <w:widowControl/>
        <w:tabs>
          <w:tab w:val="left" w:pos="1134"/>
        </w:tabs>
        <w:spacing w:line="276" w:lineRule="auto"/>
        <w:ind w:firstLine="708"/>
        <w:jc w:val="both"/>
        <w:rPr>
          <w:rFonts w:ascii="Times New Roman" w:eastAsia="Times New Roman" w:hAnsi="Times New Roman" w:cs="Times New Roman"/>
          <w:b/>
          <w:color w:val="auto"/>
          <w:sz w:val="28"/>
          <w:szCs w:val="28"/>
          <w:highlight w:val="yellow"/>
          <w:lang w:eastAsia="ru-RU" w:bidi="ar-SA"/>
        </w:rPr>
      </w:pPr>
      <w:r w:rsidRPr="007C5592">
        <w:rPr>
          <w:rFonts w:ascii="Times New Roman" w:eastAsia="Times New Roman" w:hAnsi="Times New Roman" w:cs="Times New Roman"/>
          <w:color w:val="auto"/>
          <w:sz w:val="28"/>
          <w:szCs w:val="28"/>
          <w:lang w:eastAsia="ru-RU" w:bidi="ar-SA"/>
        </w:rPr>
        <w:t>Комплексна оцінка потреб ВПО у Городенківській громаді показує, що базові потреби задовольняються частково, але існує значний потенціал для покращення довгострокової інтеграції. Для ефективної підтримки необхідно сфокусуватися на розв’язанні проблем із житлом, економічною інтеграцією, соціалізацією та медичною допомогою. Пріоритетні напрями включають розробку довгострокових стратегій, залучення додаткових ресурсів і активну взаємодію між усіма зацікавленими сторонами.</w:t>
      </w:r>
      <w:r w:rsidRPr="007C5592">
        <w:rPr>
          <w:rFonts w:ascii="Arial" w:eastAsia="Arial" w:hAnsi="Arial" w:cs="Arial"/>
          <w:color w:val="auto"/>
          <w:sz w:val="22"/>
          <w:szCs w:val="22"/>
          <w:lang w:eastAsia="ru-RU" w:bidi="ar-SA"/>
        </w:rPr>
        <w:br w:type="page"/>
      </w:r>
    </w:p>
    <w:p w14:paraId="0D196885"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 xml:space="preserve">SWOT-аналіз </w:t>
      </w:r>
    </w:p>
    <w:p w14:paraId="22CB7914"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Ради з питань ВПО Городенківської громади</w:t>
      </w:r>
    </w:p>
    <w:p w14:paraId="72F0C808"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p>
    <w:p w14:paraId="1A36DDF5"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SWOT-аналіз (Strengths, Weaknesses, Opportunities, Threats) – це стратегічний інструмент, призначений для оцінки внутрішніх переваг і недоліків організації (Strengths і Weaknesses), а також зовнішніх можливостей і загроз (Opportunities і Threats). Його застосовують для розробки ефективних управлінських стратегій. Використано  SWOT-аналіз, щоб визначити внутрішні та зовнішні фактори, які впливають на середовище внутрішньо переміщених осіб у Городенківській громаді (рис. 3).</w:t>
      </w:r>
    </w:p>
    <w:p w14:paraId="45EDCE01"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p>
    <w:p w14:paraId="4F04D993"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noProof/>
          <w:color w:val="auto"/>
          <w:sz w:val="28"/>
          <w:szCs w:val="28"/>
          <w:lang w:val="ru-RU" w:eastAsia="ru-RU" w:bidi="ar-SA"/>
        </w:rPr>
        <w:drawing>
          <wp:inline distT="114300" distB="114300" distL="114300" distR="114300" wp14:anchorId="300C944F" wp14:editId="6DA2774F">
            <wp:extent cx="5731200" cy="4292600"/>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cstate="print"/>
                    <a:srcRect/>
                    <a:stretch>
                      <a:fillRect/>
                    </a:stretch>
                  </pic:blipFill>
                  <pic:spPr>
                    <a:xfrm>
                      <a:off x="0" y="0"/>
                      <a:ext cx="5731200" cy="4292600"/>
                    </a:xfrm>
                    <a:prstGeom prst="rect">
                      <a:avLst/>
                    </a:prstGeom>
                    <a:ln/>
                  </pic:spPr>
                </pic:pic>
              </a:graphicData>
            </a:graphic>
          </wp:inline>
        </w:drawing>
      </w:r>
    </w:p>
    <w:p w14:paraId="081BB4BF" w14:textId="77777777" w:rsidR="007C5592" w:rsidRPr="007C5592" w:rsidRDefault="007C5592" w:rsidP="007C5592">
      <w:pPr>
        <w:widowControl/>
        <w:spacing w:line="276" w:lineRule="auto"/>
        <w:ind w:firstLine="705"/>
        <w:jc w:val="both"/>
        <w:rPr>
          <w:rFonts w:ascii="Times New Roman" w:eastAsia="Times New Roman" w:hAnsi="Times New Roman" w:cs="Times New Roman"/>
          <w:b/>
          <w:color w:val="auto"/>
          <w:sz w:val="28"/>
          <w:szCs w:val="28"/>
          <w:lang w:eastAsia="ru-RU" w:bidi="ar-SA"/>
        </w:rPr>
      </w:pPr>
    </w:p>
    <w:p w14:paraId="29F1BCC9" w14:textId="77777777" w:rsidR="007C5592" w:rsidRPr="007C5592" w:rsidRDefault="007C5592" w:rsidP="007C5592">
      <w:pPr>
        <w:widowControl/>
        <w:spacing w:line="276" w:lineRule="auto"/>
        <w:ind w:firstLine="705"/>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Рис. 3. SWOT-аналіз Ради ВПО при Городенківській міській раді</w:t>
      </w:r>
    </w:p>
    <w:p w14:paraId="39E423BE" w14:textId="77777777" w:rsidR="007C5592" w:rsidRPr="007C5592" w:rsidRDefault="007C5592" w:rsidP="007C5592">
      <w:pPr>
        <w:widowControl/>
        <w:spacing w:line="276" w:lineRule="auto"/>
        <w:ind w:firstLine="705"/>
        <w:jc w:val="both"/>
        <w:rPr>
          <w:rFonts w:ascii="Times New Roman" w:eastAsia="Times New Roman" w:hAnsi="Times New Roman" w:cs="Times New Roman"/>
          <w:b/>
          <w:color w:val="auto"/>
          <w:sz w:val="28"/>
          <w:szCs w:val="28"/>
          <w:lang w:eastAsia="ru-RU" w:bidi="ar-SA"/>
        </w:rPr>
      </w:pPr>
    </w:p>
    <w:p w14:paraId="003BF6C3"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У матриці проставлено знаки «+» для факторів, які мають найважливішу роль на даному етапі та «-» для факторів, які можна розглянути згодом (табл. 4). При аналізі сильних сторін Ради ВПО важливо визначити ключових стейкхолдерів, які впливають на її діяльність та сприяють ефективній реалізації стратегії підтримки внутрішньо переміщених осіб.</w:t>
      </w:r>
    </w:p>
    <w:p w14:paraId="177635F0" w14:textId="77777777" w:rsidR="007C5592" w:rsidRPr="007C5592" w:rsidRDefault="007C5592" w:rsidP="007C5592">
      <w:pPr>
        <w:widowControl/>
        <w:spacing w:line="276" w:lineRule="auto"/>
        <w:ind w:firstLine="705"/>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Таблиця 4</w:t>
      </w:r>
    </w:p>
    <w:p w14:paraId="2CFFFA47"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28"/>
          <w:szCs w:val="28"/>
          <w:highlight w:val="yellow"/>
          <w:lang w:eastAsia="ru-RU" w:bidi="ar-SA"/>
        </w:rPr>
      </w:pPr>
      <w:r w:rsidRPr="007C5592">
        <w:rPr>
          <w:rFonts w:ascii="Times New Roman" w:eastAsia="Times New Roman" w:hAnsi="Times New Roman" w:cs="Times New Roman"/>
          <w:b/>
          <w:color w:val="auto"/>
          <w:sz w:val="28"/>
          <w:szCs w:val="28"/>
          <w:lang w:eastAsia="ru-RU" w:bidi="ar-SA"/>
        </w:rPr>
        <w:t>SWOT-аналіз Ради ВПО при Городенківській міській раді</w:t>
      </w:r>
    </w:p>
    <w:tbl>
      <w:tblPr>
        <w:tblW w:w="9060" w:type="dxa"/>
        <w:tblBorders>
          <w:top w:val="nil"/>
          <w:left w:val="nil"/>
          <w:bottom w:val="nil"/>
          <w:right w:val="nil"/>
          <w:insideH w:val="nil"/>
          <w:insideV w:val="nil"/>
        </w:tblBorders>
        <w:tblLayout w:type="fixed"/>
        <w:tblLook w:val="0600" w:firstRow="0" w:lastRow="0" w:firstColumn="0" w:lastColumn="0" w:noHBand="1" w:noVBand="1"/>
      </w:tblPr>
      <w:tblGrid>
        <w:gridCol w:w="4020"/>
        <w:gridCol w:w="510"/>
        <w:gridCol w:w="4020"/>
        <w:gridCol w:w="510"/>
      </w:tblGrid>
      <w:tr w:rsidR="007C5592" w:rsidRPr="007C5592" w14:paraId="3ADDBF17" w14:textId="77777777" w:rsidTr="00DE38AE">
        <w:trPr>
          <w:trHeight w:val="285"/>
        </w:trPr>
        <w:tc>
          <w:tcPr>
            <w:tcW w:w="4020" w:type="dxa"/>
            <w:tcBorders>
              <w:top w:val="single" w:sz="7" w:space="0" w:color="000000"/>
              <w:left w:val="single" w:sz="7" w:space="0" w:color="000000"/>
              <w:bottom w:val="single" w:sz="7" w:space="0" w:color="000000"/>
              <w:right w:val="single" w:sz="7" w:space="0" w:color="000000"/>
            </w:tcBorders>
            <w:shd w:val="clear" w:color="auto" w:fill="2DA5A6"/>
            <w:tcMar>
              <w:top w:w="0" w:type="dxa"/>
              <w:left w:w="100" w:type="dxa"/>
              <w:bottom w:w="0" w:type="dxa"/>
              <w:right w:w="100" w:type="dxa"/>
            </w:tcMar>
          </w:tcPr>
          <w:p w14:paraId="73313F93" w14:textId="77777777" w:rsidR="007C5592" w:rsidRPr="007C5592" w:rsidRDefault="007C5592" w:rsidP="007C5592">
            <w:pPr>
              <w:widowControl/>
              <w:jc w:val="center"/>
              <w:rPr>
                <w:rFonts w:ascii="Times New Roman" w:eastAsia="Times New Roman" w:hAnsi="Times New Roman" w:cs="Times New Roman"/>
                <w:b/>
                <w:color w:val="auto"/>
                <w:sz w:val="26"/>
                <w:szCs w:val="26"/>
                <w:lang w:eastAsia="ru-RU" w:bidi="ar-SA"/>
              </w:rPr>
            </w:pPr>
            <w:r w:rsidRPr="007C5592">
              <w:rPr>
                <w:rFonts w:ascii="Times New Roman" w:eastAsia="Times New Roman" w:hAnsi="Times New Roman" w:cs="Times New Roman"/>
                <w:b/>
                <w:color w:val="auto"/>
                <w:sz w:val="26"/>
                <w:szCs w:val="26"/>
                <w:lang w:eastAsia="ru-RU" w:bidi="ar-SA"/>
              </w:rPr>
              <w:t>СИЛЬНІ СТОРОНИ</w:t>
            </w:r>
          </w:p>
        </w:tc>
        <w:tc>
          <w:tcPr>
            <w:tcW w:w="510" w:type="dxa"/>
            <w:tcBorders>
              <w:top w:val="single" w:sz="7" w:space="0" w:color="000000"/>
              <w:left w:val="single" w:sz="7" w:space="0" w:color="000000"/>
              <w:bottom w:val="single" w:sz="7" w:space="0" w:color="000000"/>
              <w:right w:val="single" w:sz="7" w:space="0" w:color="000000"/>
            </w:tcBorders>
            <w:shd w:val="clear" w:color="auto" w:fill="2DA5A6"/>
            <w:tcMar>
              <w:top w:w="0" w:type="dxa"/>
              <w:left w:w="100" w:type="dxa"/>
              <w:bottom w:w="0" w:type="dxa"/>
              <w:right w:w="100" w:type="dxa"/>
            </w:tcMar>
          </w:tcPr>
          <w:p w14:paraId="4360EF40" w14:textId="77777777" w:rsidR="007C5592" w:rsidRPr="007C5592" w:rsidRDefault="007C5592" w:rsidP="007C5592">
            <w:pPr>
              <w:widowControl/>
              <w:jc w:val="center"/>
              <w:rPr>
                <w:rFonts w:ascii="Times New Roman" w:eastAsia="Times New Roman" w:hAnsi="Times New Roman" w:cs="Times New Roman"/>
                <w:b/>
                <w:color w:val="auto"/>
                <w:sz w:val="26"/>
                <w:szCs w:val="26"/>
                <w:lang w:eastAsia="ru-RU" w:bidi="ar-SA"/>
              </w:rPr>
            </w:pPr>
          </w:p>
        </w:tc>
        <w:tc>
          <w:tcPr>
            <w:tcW w:w="4020" w:type="dxa"/>
            <w:tcBorders>
              <w:top w:val="single" w:sz="7" w:space="0" w:color="000000"/>
              <w:left w:val="nil"/>
              <w:bottom w:val="single" w:sz="7" w:space="0" w:color="000000"/>
              <w:right w:val="single" w:sz="7" w:space="0" w:color="000000"/>
            </w:tcBorders>
            <w:shd w:val="clear" w:color="auto" w:fill="EDAA39"/>
            <w:tcMar>
              <w:top w:w="0" w:type="dxa"/>
              <w:left w:w="100" w:type="dxa"/>
              <w:bottom w:w="0" w:type="dxa"/>
              <w:right w:w="100" w:type="dxa"/>
            </w:tcMar>
          </w:tcPr>
          <w:p w14:paraId="78C74609" w14:textId="77777777" w:rsidR="007C5592" w:rsidRPr="007C5592" w:rsidRDefault="007C5592" w:rsidP="007C5592">
            <w:pPr>
              <w:widowControl/>
              <w:jc w:val="center"/>
              <w:rPr>
                <w:rFonts w:ascii="Times New Roman" w:eastAsia="Times New Roman" w:hAnsi="Times New Roman" w:cs="Times New Roman"/>
                <w:b/>
                <w:color w:val="auto"/>
                <w:sz w:val="26"/>
                <w:szCs w:val="26"/>
                <w:lang w:eastAsia="ru-RU" w:bidi="ar-SA"/>
              </w:rPr>
            </w:pPr>
            <w:r w:rsidRPr="007C5592">
              <w:rPr>
                <w:rFonts w:ascii="Times New Roman" w:eastAsia="Times New Roman" w:hAnsi="Times New Roman" w:cs="Times New Roman"/>
                <w:b/>
                <w:color w:val="auto"/>
                <w:sz w:val="26"/>
                <w:szCs w:val="26"/>
                <w:lang w:eastAsia="ru-RU" w:bidi="ar-SA"/>
              </w:rPr>
              <w:t>СЛАБКІ СТОРОНИ</w:t>
            </w:r>
          </w:p>
        </w:tc>
        <w:tc>
          <w:tcPr>
            <w:tcW w:w="510" w:type="dxa"/>
            <w:tcBorders>
              <w:top w:val="single" w:sz="7" w:space="0" w:color="000000"/>
              <w:left w:val="nil"/>
              <w:bottom w:val="single" w:sz="7" w:space="0" w:color="000000"/>
              <w:right w:val="single" w:sz="7" w:space="0" w:color="000000"/>
            </w:tcBorders>
            <w:shd w:val="clear" w:color="auto" w:fill="EDAA39"/>
            <w:tcMar>
              <w:top w:w="0" w:type="dxa"/>
              <w:left w:w="100" w:type="dxa"/>
              <w:bottom w:w="0" w:type="dxa"/>
              <w:right w:w="100" w:type="dxa"/>
            </w:tcMar>
          </w:tcPr>
          <w:p w14:paraId="0FD6B4AB" w14:textId="77777777" w:rsidR="007C5592" w:rsidRPr="007C5592" w:rsidRDefault="007C5592" w:rsidP="007C5592">
            <w:pPr>
              <w:widowControl/>
              <w:jc w:val="center"/>
              <w:rPr>
                <w:rFonts w:ascii="Times New Roman" w:eastAsia="Times New Roman" w:hAnsi="Times New Roman" w:cs="Times New Roman"/>
                <w:b/>
                <w:color w:val="auto"/>
                <w:sz w:val="26"/>
                <w:szCs w:val="26"/>
                <w:lang w:eastAsia="ru-RU" w:bidi="ar-SA"/>
              </w:rPr>
            </w:pPr>
          </w:p>
        </w:tc>
      </w:tr>
      <w:tr w:rsidR="007C5592" w:rsidRPr="007C5592" w14:paraId="12159DC0" w14:textId="77777777" w:rsidTr="00DE38AE">
        <w:trPr>
          <w:trHeight w:val="4170"/>
        </w:trPr>
        <w:tc>
          <w:tcPr>
            <w:tcW w:w="402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7F8AD52"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Адвокація ВПО</w:t>
            </w:r>
          </w:p>
          <w:p w14:paraId="4A1E0612"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Комунікація</w:t>
            </w:r>
          </w:p>
          <w:p w14:paraId="7CDBADDD"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Досвід роботи в проєктах</w:t>
            </w:r>
          </w:p>
          <w:p w14:paraId="12A9E283"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Підтримка влади</w:t>
            </w:r>
          </w:p>
          <w:p w14:paraId="1A636C5F"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База волонтерів</w:t>
            </w:r>
          </w:p>
          <w:p w14:paraId="73413580"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Міжсекторальна робота</w:t>
            </w:r>
          </w:p>
          <w:p w14:paraId="27AE6A29"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Персональний досвід</w:t>
            </w:r>
          </w:p>
          <w:p w14:paraId="692B67B5"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Консультація щодо освітніх, медичних послуг</w:t>
            </w:r>
          </w:p>
          <w:p w14:paraId="4136692A"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Доступність інфраструктури</w:t>
            </w:r>
          </w:p>
          <w:p w14:paraId="5F6D4500"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Розвиваючі центри для дітей</w:t>
            </w:r>
          </w:p>
        </w:tc>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DFCFB8B"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6D4B0EEF"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7388E85F"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664786F6"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61116E59"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74C32425"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7D4E9B25"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4BA2D673"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4109C4EE"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2ED4BF6B"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32C0475C"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tc>
        <w:tc>
          <w:tcPr>
            <w:tcW w:w="4020" w:type="dxa"/>
            <w:tcBorders>
              <w:top w:val="nil"/>
              <w:left w:val="nil"/>
              <w:bottom w:val="single" w:sz="7" w:space="0" w:color="000000"/>
              <w:right w:val="single" w:sz="7" w:space="0" w:color="000000"/>
            </w:tcBorders>
            <w:tcMar>
              <w:top w:w="0" w:type="dxa"/>
              <w:left w:w="100" w:type="dxa"/>
              <w:bottom w:w="0" w:type="dxa"/>
              <w:right w:w="100" w:type="dxa"/>
            </w:tcMar>
          </w:tcPr>
          <w:p w14:paraId="157E65F2"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Обмежена кількість зацікавлених, ініціативних людей для роботи в раді ВПО на громадських засадах</w:t>
            </w:r>
          </w:p>
          <w:p w14:paraId="2D19C05E"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Недостатня юридична підтримка та супровід в підготовці документів</w:t>
            </w:r>
          </w:p>
          <w:p w14:paraId="4FF5AC9D"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Відсутність механізму отримання фінансових ресурсів</w:t>
            </w:r>
          </w:p>
          <w:p w14:paraId="1EEBF467"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Відсутність інструментів підтримки ВПО в житлових питаннях</w:t>
            </w:r>
          </w:p>
          <w:p w14:paraId="5D0BE670"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Відсутність юридичного підґрунтя для створення робочих місць</w:t>
            </w:r>
          </w:p>
          <w:p w14:paraId="2C943A6B"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Мінімізація отримувачів допомоги на проживання ВПО</w:t>
            </w:r>
          </w:p>
          <w:p w14:paraId="4D91EBA5"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Самозайнятість для виживання</w:t>
            </w:r>
          </w:p>
        </w:tc>
        <w:tc>
          <w:tcPr>
            <w:tcW w:w="510" w:type="dxa"/>
            <w:tcBorders>
              <w:top w:val="nil"/>
              <w:left w:val="nil"/>
              <w:bottom w:val="single" w:sz="7" w:space="0" w:color="000000"/>
              <w:right w:val="single" w:sz="7" w:space="0" w:color="000000"/>
            </w:tcBorders>
            <w:tcMar>
              <w:top w:w="0" w:type="dxa"/>
              <w:left w:w="100" w:type="dxa"/>
              <w:bottom w:w="0" w:type="dxa"/>
              <w:right w:w="100" w:type="dxa"/>
            </w:tcMar>
          </w:tcPr>
          <w:p w14:paraId="7209EB6F"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019A0102"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0C254AA0"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0DAC85A4"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2E8F9552"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5560377A"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673D2CDB"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30EEB483"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508FCF18"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3808ACD4"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3FDB0414"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50383C8B"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18779310"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3E519C3D"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5BE39851"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45573231"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3D2D68AE"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tc>
      </w:tr>
      <w:tr w:rsidR="007C5592" w:rsidRPr="007C5592" w14:paraId="7407B614" w14:textId="77777777" w:rsidTr="00DE38AE">
        <w:trPr>
          <w:trHeight w:val="285"/>
        </w:trPr>
        <w:tc>
          <w:tcPr>
            <w:tcW w:w="4020" w:type="dxa"/>
            <w:tcBorders>
              <w:top w:val="nil"/>
              <w:left w:val="single" w:sz="7" w:space="0" w:color="000000"/>
              <w:bottom w:val="single" w:sz="7" w:space="0" w:color="000000"/>
              <w:right w:val="single" w:sz="7" w:space="0" w:color="000000"/>
            </w:tcBorders>
            <w:shd w:val="clear" w:color="auto" w:fill="655B96"/>
            <w:tcMar>
              <w:top w:w="0" w:type="dxa"/>
              <w:left w:w="100" w:type="dxa"/>
              <w:bottom w:w="0" w:type="dxa"/>
              <w:right w:w="100" w:type="dxa"/>
            </w:tcMar>
          </w:tcPr>
          <w:p w14:paraId="62518D9D" w14:textId="77777777" w:rsidR="007C5592" w:rsidRPr="007C5592" w:rsidRDefault="007C5592" w:rsidP="007C5592">
            <w:pPr>
              <w:widowControl/>
              <w:jc w:val="center"/>
              <w:rPr>
                <w:rFonts w:ascii="Times New Roman" w:eastAsia="Times New Roman" w:hAnsi="Times New Roman" w:cs="Times New Roman"/>
                <w:b/>
                <w:color w:val="FFFFFF"/>
                <w:sz w:val="26"/>
                <w:szCs w:val="26"/>
                <w:lang w:eastAsia="ru-RU" w:bidi="ar-SA"/>
              </w:rPr>
            </w:pPr>
            <w:r w:rsidRPr="007C5592">
              <w:rPr>
                <w:rFonts w:ascii="Times New Roman" w:eastAsia="Times New Roman" w:hAnsi="Times New Roman" w:cs="Times New Roman"/>
                <w:b/>
                <w:color w:val="FFFFFF"/>
                <w:sz w:val="26"/>
                <w:szCs w:val="26"/>
                <w:lang w:eastAsia="ru-RU" w:bidi="ar-SA"/>
              </w:rPr>
              <w:t>МОЖЛИВОСТІ</w:t>
            </w:r>
          </w:p>
        </w:tc>
        <w:tc>
          <w:tcPr>
            <w:tcW w:w="510" w:type="dxa"/>
            <w:tcBorders>
              <w:top w:val="nil"/>
              <w:left w:val="single" w:sz="7" w:space="0" w:color="000000"/>
              <w:bottom w:val="single" w:sz="7" w:space="0" w:color="000000"/>
              <w:right w:val="single" w:sz="7" w:space="0" w:color="000000"/>
            </w:tcBorders>
            <w:shd w:val="clear" w:color="auto" w:fill="655B96"/>
            <w:tcMar>
              <w:top w:w="0" w:type="dxa"/>
              <w:left w:w="100" w:type="dxa"/>
              <w:bottom w:w="0" w:type="dxa"/>
              <w:right w:w="100" w:type="dxa"/>
            </w:tcMar>
          </w:tcPr>
          <w:p w14:paraId="6DB2A915" w14:textId="77777777" w:rsidR="007C5592" w:rsidRPr="007C5592" w:rsidRDefault="007C5592" w:rsidP="007C5592">
            <w:pPr>
              <w:widowControl/>
              <w:jc w:val="center"/>
              <w:rPr>
                <w:rFonts w:ascii="Times New Roman" w:eastAsia="Times New Roman" w:hAnsi="Times New Roman" w:cs="Times New Roman"/>
                <w:b/>
                <w:color w:val="FFFFFF"/>
                <w:sz w:val="26"/>
                <w:szCs w:val="26"/>
                <w:lang w:eastAsia="ru-RU" w:bidi="ar-SA"/>
              </w:rPr>
            </w:pPr>
          </w:p>
        </w:tc>
        <w:tc>
          <w:tcPr>
            <w:tcW w:w="4020" w:type="dxa"/>
            <w:tcBorders>
              <w:top w:val="nil"/>
              <w:left w:val="nil"/>
              <w:bottom w:val="single" w:sz="7" w:space="0" w:color="000000"/>
              <w:right w:val="single" w:sz="7" w:space="0" w:color="000000"/>
            </w:tcBorders>
            <w:shd w:val="clear" w:color="auto" w:fill="D73F43"/>
            <w:tcMar>
              <w:top w:w="0" w:type="dxa"/>
              <w:left w:w="100" w:type="dxa"/>
              <w:bottom w:w="0" w:type="dxa"/>
              <w:right w:w="100" w:type="dxa"/>
            </w:tcMar>
          </w:tcPr>
          <w:p w14:paraId="7A0D7DCA" w14:textId="77777777" w:rsidR="007C5592" w:rsidRPr="007C5592" w:rsidRDefault="007C5592" w:rsidP="007C5592">
            <w:pPr>
              <w:widowControl/>
              <w:jc w:val="center"/>
              <w:rPr>
                <w:rFonts w:ascii="Times New Roman" w:eastAsia="Times New Roman" w:hAnsi="Times New Roman" w:cs="Times New Roman"/>
                <w:b/>
                <w:color w:val="auto"/>
                <w:sz w:val="26"/>
                <w:szCs w:val="26"/>
                <w:lang w:eastAsia="ru-RU" w:bidi="ar-SA"/>
              </w:rPr>
            </w:pPr>
            <w:r w:rsidRPr="007C5592">
              <w:rPr>
                <w:rFonts w:ascii="Times New Roman" w:eastAsia="Times New Roman" w:hAnsi="Times New Roman" w:cs="Times New Roman"/>
                <w:b/>
                <w:color w:val="auto"/>
                <w:sz w:val="26"/>
                <w:szCs w:val="26"/>
                <w:lang w:eastAsia="ru-RU" w:bidi="ar-SA"/>
              </w:rPr>
              <w:t>ЗАГРОЗИ</w:t>
            </w:r>
          </w:p>
        </w:tc>
        <w:tc>
          <w:tcPr>
            <w:tcW w:w="510" w:type="dxa"/>
            <w:tcBorders>
              <w:top w:val="nil"/>
              <w:left w:val="nil"/>
              <w:bottom w:val="single" w:sz="7" w:space="0" w:color="000000"/>
              <w:right w:val="single" w:sz="7" w:space="0" w:color="000000"/>
            </w:tcBorders>
            <w:shd w:val="clear" w:color="auto" w:fill="D73F43"/>
            <w:tcMar>
              <w:top w:w="0" w:type="dxa"/>
              <w:left w:w="100" w:type="dxa"/>
              <w:bottom w:w="0" w:type="dxa"/>
              <w:right w:w="100" w:type="dxa"/>
            </w:tcMar>
          </w:tcPr>
          <w:p w14:paraId="729FB5A0" w14:textId="77777777" w:rsidR="007C5592" w:rsidRPr="007C5592" w:rsidRDefault="007C5592" w:rsidP="007C5592">
            <w:pPr>
              <w:widowControl/>
              <w:jc w:val="center"/>
              <w:rPr>
                <w:rFonts w:ascii="Times New Roman" w:eastAsia="Times New Roman" w:hAnsi="Times New Roman" w:cs="Times New Roman"/>
                <w:b/>
                <w:color w:val="auto"/>
                <w:sz w:val="26"/>
                <w:szCs w:val="26"/>
                <w:lang w:eastAsia="ru-RU" w:bidi="ar-SA"/>
              </w:rPr>
            </w:pPr>
          </w:p>
        </w:tc>
      </w:tr>
      <w:tr w:rsidR="007C5592" w:rsidRPr="007C5592" w14:paraId="63CC2153" w14:textId="77777777" w:rsidTr="00DE38AE">
        <w:trPr>
          <w:trHeight w:val="3990"/>
        </w:trPr>
        <w:tc>
          <w:tcPr>
            <w:tcW w:w="402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6E12050"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Розвиток партнерств з ГО, БО, БФ</w:t>
            </w:r>
          </w:p>
          <w:p w14:paraId="65A1916D"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Законодавчо закріплена підтримка</w:t>
            </w:r>
          </w:p>
          <w:p w14:paraId="0254DFD0"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Можливості реалізації проєктів</w:t>
            </w:r>
          </w:p>
          <w:p w14:paraId="0D1AE08B"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Створення ГО</w:t>
            </w:r>
          </w:p>
          <w:p w14:paraId="5B24EDE4"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Звернення до органів влади</w:t>
            </w:r>
          </w:p>
          <w:p w14:paraId="32C739E8"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Залучення ресурсів</w:t>
            </w:r>
          </w:p>
          <w:p w14:paraId="20054E07"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Волонтери</w:t>
            </w:r>
          </w:p>
          <w:p w14:paraId="068F26BB"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Покращення іміджу ВПО</w:t>
            </w:r>
          </w:p>
          <w:p w14:paraId="3CCD92A6"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Підтримка соціальної інтеграції ВПО в громаду</w:t>
            </w:r>
          </w:p>
          <w:p w14:paraId="357FC56B"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Державна підтримка малого бізнесу для ВПО</w:t>
            </w:r>
          </w:p>
          <w:p w14:paraId="01C56EEB"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 xml:space="preserve">Моніторинг потреб запитів </w:t>
            </w:r>
          </w:p>
          <w:p w14:paraId="0E3CE712"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p>
        </w:tc>
        <w:tc>
          <w:tcPr>
            <w:tcW w:w="51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1794BC5"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355CB82F"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4112A0F7"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02B5FEEC"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1B015963"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1DCEE08B"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2488FA1B"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35EFADD5"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46EC9DEB"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7E731C88"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211A7748"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0F5ED1F6"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43A984D0"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5958ED1D"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tc>
        <w:tc>
          <w:tcPr>
            <w:tcW w:w="4020" w:type="dxa"/>
            <w:tcBorders>
              <w:top w:val="nil"/>
              <w:left w:val="nil"/>
              <w:bottom w:val="single" w:sz="7" w:space="0" w:color="000000"/>
              <w:right w:val="single" w:sz="7" w:space="0" w:color="000000"/>
            </w:tcBorders>
            <w:tcMar>
              <w:top w:w="0" w:type="dxa"/>
              <w:left w:w="100" w:type="dxa"/>
              <w:bottom w:w="0" w:type="dxa"/>
              <w:right w:w="100" w:type="dxa"/>
            </w:tcMar>
          </w:tcPr>
          <w:p w14:paraId="438D4B4D"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Зменшення робочих місць</w:t>
            </w:r>
          </w:p>
          <w:p w14:paraId="1E8E93AE"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Припинення надання гуманітарної допомоги</w:t>
            </w:r>
          </w:p>
          <w:p w14:paraId="5EC4315B"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Продовження військового конфлікту</w:t>
            </w:r>
          </w:p>
          <w:p w14:paraId="27A66446"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Збільшення кількості ВПО</w:t>
            </w:r>
          </w:p>
          <w:p w14:paraId="3561A0B4" w14:textId="77777777" w:rsidR="007C5592" w:rsidRPr="007C5592" w:rsidRDefault="007C5592" w:rsidP="007C5592">
            <w:pPr>
              <w:widowControl/>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 xml:space="preserve">Припинення виплат на проживання </w:t>
            </w:r>
          </w:p>
        </w:tc>
        <w:tc>
          <w:tcPr>
            <w:tcW w:w="510" w:type="dxa"/>
            <w:tcBorders>
              <w:top w:val="nil"/>
              <w:left w:val="nil"/>
              <w:bottom w:val="single" w:sz="7" w:space="0" w:color="000000"/>
              <w:right w:val="single" w:sz="7" w:space="0" w:color="000000"/>
            </w:tcBorders>
            <w:tcMar>
              <w:top w:w="0" w:type="dxa"/>
              <w:left w:w="100" w:type="dxa"/>
              <w:bottom w:w="0" w:type="dxa"/>
              <w:right w:w="100" w:type="dxa"/>
            </w:tcMar>
          </w:tcPr>
          <w:p w14:paraId="7D5EF9F8"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3FA8A477"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43BA4F5C"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5D834600"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10215614"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p>
          <w:p w14:paraId="69EFFC34"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p w14:paraId="36AB46E9" w14:textId="77777777" w:rsidR="007C5592" w:rsidRPr="007C5592" w:rsidRDefault="007C5592" w:rsidP="007C5592">
            <w:pPr>
              <w:widowControl/>
              <w:jc w:val="center"/>
              <w:rPr>
                <w:rFonts w:ascii="Times New Roman" w:eastAsia="Times New Roman" w:hAnsi="Times New Roman" w:cs="Times New Roman"/>
                <w:color w:val="auto"/>
                <w:sz w:val="26"/>
                <w:szCs w:val="26"/>
                <w:lang w:eastAsia="ru-RU" w:bidi="ar-SA"/>
              </w:rPr>
            </w:pPr>
            <w:r w:rsidRPr="007C5592">
              <w:rPr>
                <w:rFonts w:ascii="Times New Roman" w:eastAsia="Times New Roman" w:hAnsi="Times New Roman" w:cs="Times New Roman"/>
                <w:color w:val="auto"/>
                <w:sz w:val="26"/>
                <w:szCs w:val="26"/>
                <w:lang w:eastAsia="ru-RU" w:bidi="ar-SA"/>
              </w:rPr>
              <w:t>+</w:t>
            </w:r>
          </w:p>
        </w:tc>
      </w:tr>
    </w:tbl>
    <w:p w14:paraId="29274E56"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highlight w:val="yellow"/>
          <w:lang w:eastAsia="ru-RU" w:bidi="ar-SA"/>
        </w:rPr>
      </w:pPr>
    </w:p>
    <w:p w14:paraId="63F50345" w14:textId="77777777" w:rsidR="007C5592" w:rsidRPr="007C5592" w:rsidRDefault="007C5592" w:rsidP="007C5592">
      <w:pPr>
        <w:widowControl/>
        <w:spacing w:line="276" w:lineRule="auto"/>
        <w:ind w:firstLine="705"/>
        <w:jc w:val="both"/>
        <w:outlineLvl w:val="3"/>
        <w:rPr>
          <w:rFonts w:ascii="Times New Roman" w:eastAsia="Times New Roman" w:hAnsi="Times New Roman" w:cs="Times New Roman"/>
          <w:sz w:val="28"/>
          <w:szCs w:val="28"/>
          <w:lang w:eastAsia="ru-RU" w:bidi="ar-SA"/>
        </w:rPr>
      </w:pPr>
      <w:bookmarkStart w:id="28" w:name="_heading=h.9j088etd5l70" w:colFirst="0" w:colLast="0"/>
      <w:bookmarkEnd w:id="28"/>
      <w:r w:rsidRPr="007C5592">
        <w:rPr>
          <w:rFonts w:ascii="Times New Roman" w:eastAsia="Times New Roman" w:hAnsi="Times New Roman" w:cs="Times New Roman"/>
          <w:b/>
          <w:sz w:val="28"/>
          <w:szCs w:val="28"/>
          <w:lang w:eastAsia="ru-RU" w:bidi="ar-SA"/>
        </w:rPr>
        <w:t>Основні сильні сторони Ради ВПО:</w:t>
      </w:r>
      <w:r w:rsidRPr="007C5592">
        <w:rPr>
          <w:rFonts w:ascii="Times New Roman" w:eastAsia="Times New Roman" w:hAnsi="Times New Roman" w:cs="Times New Roman"/>
          <w:sz w:val="28"/>
          <w:szCs w:val="28"/>
          <w:lang w:eastAsia="ru-RU" w:bidi="ar-SA"/>
        </w:rPr>
        <w:t xml:space="preserve"> адвокація ВПО, комунікація, досвід роботи в проєктах, підтримка влади, база волонтерів, міжсекторальна робота, персональний досвід, консультація щодо освітніх, медичних послуг, доступність інфраструктури, розвиваючі центри для дітей.</w:t>
      </w:r>
    </w:p>
    <w:p w14:paraId="498B5997"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Адвокація ВПО – представники Ради активно захищають права внутрішньо переміщених осіб, ініціюють зміни в місцевих політиках, беруть участь у розробці програм соціальної підтримки. Ключовими стейкхолдерами є: органи місцевого самоврядування, правозахисні організації, юридичні консультанти, міжнародні фонди.</w:t>
      </w:r>
    </w:p>
    <w:p w14:paraId="01F8C270"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Комунікація – добре налагоджений зв’язок із ВПО, владою, громадськими ініціативами та міжнародними партнерами, що забезпечує оперативне реагування на потреби переселенців. Ключовими стейкхолдерами є: місцеві та національні ЗМІ, донорські організації, громадські ініціативи.</w:t>
      </w:r>
    </w:p>
    <w:p w14:paraId="3F47E83A"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Досвід роботи в проєктах – команда Ради має навички реалізації соціальних, освітніх та гуманітарних ініціатив, що сприяє залученню фінансування та ресурсів. Ключові стейкхолдери: міжнародні гуманітарні фонди, ГО, місцевий бізнес, волонтерські ініціативи.</w:t>
      </w:r>
    </w:p>
    <w:p w14:paraId="44A4D2FD"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Підтримка влади – органи місцевого самоврядування сприяють роботі Ради ВПО, надають адміністративну та ресурсну допомогу. Ключові стейкхолдери: Городенківська міська рада, обласні управління, соціальні служби.</w:t>
      </w:r>
    </w:p>
    <w:p w14:paraId="023EFD32"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База волонтерів – активна волонтерська спільнота допомагає у проведенні заходів, гуманітарній допомозі, освітніх та соціальних ініціативах. Ключові стейкхолдери: молодіжні організації, громадські активісти, навчальні заклади, благодійні фонди.</w:t>
      </w:r>
    </w:p>
    <w:p w14:paraId="45840D01"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Міжсекторальна робота – взаємодія з різними сферами (освіта, медицина, соціальний захист, працевлаштування) дозволяє комплексно вирішувати проблеми ВПО. Ключові стейкхолдери: освітні установи, медичні заклади, центри зайнятості, соціальні служби.</w:t>
      </w:r>
    </w:p>
    <w:p w14:paraId="75F3AEC9"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Персональний досвід – члени Ради мають власний досвід переміщення, що дозволяє їм краще розуміти проблеми ВПО та знаходити ефективні рішення. Ключові стейкхолдери: самі ВПО, психологи, соціальні працівники.</w:t>
      </w:r>
    </w:p>
    <w:p w14:paraId="20855A8B"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Консультації щодо освітніх та медичних послуг – допомога ВПО у доступі до освіти та медицини, супровід у вирішенні бюрократичних питань. Ключові стейкхолдери: управління освіти, медичні установи, організації, що працюють у сфері охорони здоров’я.</w:t>
      </w:r>
    </w:p>
    <w:p w14:paraId="36EF5459"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Доступність інфраструктури – наявність просторів для зустрічей, проведення заходів, роботи з ВПО. Ключові стейкхолдери: місцеві адміністрації, комунальні установи, бізнес (співпраця у наданні приміщень).</w:t>
      </w:r>
    </w:p>
    <w:p w14:paraId="1683A99C"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Розвиваючі центри для дітей – можливість надавати якісну освіту та дозвілля дітям ВПО, що сприяє їхній адаптації та соціалізації. Ключові стейкхолдери: дитячі центри, школи, благодійні організації, психологічні служби.</w:t>
      </w:r>
    </w:p>
    <w:p w14:paraId="540E7FE4"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Сильні сторони Ради ВПО дозволяють їй ефективно працювати у напрямку підтримки та інтеграції внутрішньо переміщених осіб у життя громади. Взаємодія з ключовими стейкхолдерами посилює спроможність Ради реалізовувати проєкти, залучати фінансування та сприяти соціальній згуртованості громади.</w:t>
      </w:r>
    </w:p>
    <w:p w14:paraId="4B4D2CD6"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Слабкі сторони Ради ВПО</w:t>
      </w:r>
      <w:r w:rsidRPr="007C5592">
        <w:rPr>
          <w:rFonts w:ascii="Times New Roman" w:eastAsia="Times New Roman" w:hAnsi="Times New Roman" w:cs="Times New Roman"/>
          <w:b/>
          <w:color w:val="auto"/>
          <w:sz w:val="28"/>
          <w:szCs w:val="28"/>
          <w:lang w:eastAsia="ru-RU" w:bidi="ar-SA"/>
        </w:rPr>
        <w:t xml:space="preserve"> </w:t>
      </w:r>
      <w:r w:rsidRPr="007C5592">
        <w:rPr>
          <w:rFonts w:ascii="Times New Roman" w:eastAsia="Times New Roman" w:hAnsi="Times New Roman" w:cs="Times New Roman"/>
          <w:color w:val="auto"/>
          <w:sz w:val="28"/>
          <w:szCs w:val="28"/>
          <w:lang w:eastAsia="ru-RU" w:bidi="ar-SA"/>
        </w:rPr>
        <w:t>визначають ті аспекти, які обмежують її ефективність та потребують покращення. Визначення ключових стейкхолдерів допоможе розробити стратегію усунення цих недоліків та залучення додаткових ресурсів.</w:t>
      </w:r>
    </w:p>
    <w:p w14:paraId="6ABDF3DE"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sz w:val="28"/>
          <w:szCs w:val="28"/>
          <w:lang w:eastAsia="ru-RU" w:bidi="ar-SA"/>
        </w:rPr>
      </w:pPr>
      <w:r w:rsidRPr="007C5592">
        <w:rPr>
          <w:rFonts w:ascii="Times New Roman" w:eastAsia="Times New Roman" w:hAnsi="Times New Roman" w:cs="Times New Roman"/>
          <w:b/>
          <w:sz w:val="28"/>
          <w:szCs w:val="28"/>
          <w:lang w:eastAsia="ru-RU" w:bidi="ar-SA"/>
        </w:rPr>
        <w:t>Основні слабкі сторони Ради ВПО:</w:t>
      </w:r>
      <w:r w:rsidRPr="007C5592">
        <w:rPr>
          <w:rFonts w:ascii="Times New Roman" w:eastAsia="Times New Roman" w:hAnsi="Times New Roman" w:cs="Times New Roman"/>
          <w:sz w:val="28"/>
          <w:szCs w:val="28"/>
          <w:lang w:eastAsia="ru-RU" w:bidi="ar-SA"/>
        </w:rPr>
        <w:t xml:space="preserve"> обмежена кількість зацікавлених, ініціативних людей для роботи в раді ВПО на громадських засадах, недостатня юридична підтримка та супровід в підготовці документів, відсутність механізму отримання фінансових ресурсів, відсутність інструментів підтримки ВПО в житлових питаннях, відсутність юридичного підґрунтя для створення робочих місць, мінімізація отримувачів допомоги на проживання ВПО, самозайнятість для виживання.</w:t>
      </w:r>
    </w:p>
    <w:p w14:paraId="14417B98"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Обмежена кількість зацікавлених та ініціативних людей для роботи в Раді ВПО на громадських засадах – низький рівень залучення активних учасників у роботу Ради через відсутність мотиваційних механізмів. Ключовими стейкхолдерами є: місцева влада (для створення стимулюючих програм), громадські організації (для залучення нових учасників), освітні заклади (для проведення навчальних програм з активізму).</w:t>
      </w:r>
    </w:p>
    <w:p w14:paraId="2F2F37EF"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Недостатня юридична підтримка та супровід у підготовці документів – ускладнює процес подання заявок на гранти, оформлення соціальної допомоги, реєстрації прав ВПО. Ключовими стейкхолдерами є: юридичні клініки, адвокатські об’єднання, правозахисні організації, органи місцевої влади.</w:t>
      </w:r>
    </w:p>
    <w:p w14:paraId="41818AC4"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Відсутність механізму отримання фінансових ресурсів – немає чітких інструментів залучення грантів, державних або міжнародних фінансувань, що обмежує можливості реалізації ініціатив. Ключові стейкхолдери: міжнародні фонди, державні програми підтримки, місцевий бізнес, органи влади (для розробки фінансових механізмів).</w:t>
      </w:r>
    </w:p>
    <w:p w14:paraId="21B54ADC"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Відсутність інструментів підтримки ВПО в житлових питаннях – обмежені можливості для забезпечення переселенців тимчасовим або постійним житлом. Ключові стейкхолдери: забудовники, міжнародні організації (для реалізації житлових програм), місцеві адміністрації (для виділення житлового фонду).</w:t>
      </w:r>
    </w:p>
    <w:p w14:paraId="4305A29A"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Відсутність юридичного підґрунтя для створення робочих місць – обмежений доступ ВПО до офіційного працевлаштування через відсутність відповідних місцевих програм і законодавчих ініціатив. Ключові стейкхолдери: Міністерство економіки України, центри зайнятості, підприємці, бізнес-асоціації.</w:t>
      </w:r>
    </w:p>
    <w:p w14:paraId="4A3BCF21"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Мінімізація отримувачів допомоги на проживання ВПО – зменшення кількості осіб, які мають право на державну допомогу, що ускладнює їхню соціальну адаптацію. Ключові стейкхолдери: Міністерство соціальної політики України, правозахисні організації, місцева влада (для розширення місцевих програм підтримки).</w:t>
      </w:r>
    </w:p>
    <w:p w14:paraId="7385EF04"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Самозайнятість для виживання – багато ВПО змушені самостійно забезпечувати себе без можливості отримання стабільної роботи або підтримки для розвитку підприємництва. Ключові стейкхолдери: бізнес-інкубатори, програми підтримки підприємництва, банки (для надання мікрокредитів), центри зайнятості (для організації навчальних програм).</w:t>
      </w:r>
    </w:p>
    <w:p w14:paraId="742F57F9"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Виявлені слабкі сторони Ради ВПО створюють бар’єри для її ефективної роботи, але їх можна подолати шляхом активного залучення ключових стейкхолдерів. Розширення юридичної підтримки, налагодження механізмів фінансування, створення програм житлової та економічної підтримки допоможе підвищити ефективність діяльності Ради та сприятиме успішній інтеграції ВПО в громаду.</w:t>
      </w:r>
    </w:p>
    <w:p w14:paraId="574EDE79"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sz w:val="28"/>
          <w:szCs w:val="28"/>
          <w:lang w:eastAsia="ru-RU" w:bidi="ar-SA"/>
        </w:rPr>
      </w:pPr>
      <w:r w:rsidRPr="007C5592">
        <w:rPr>
          <w:rFonts w:ascii="Times New Roman" w:eastAsia="Times New Roman" w:hAnsi="Times New Roman" w:cs="Times New Roman"/>
          <w:sz w:val="28"/>
          <w:szCs w:val="28"/>
          <w:lang w:eastAsia="ru-RU" w:bidi="ar-SA"/>
        </w:rPr>
        <w:t xml:space="preserve">Можливості визначають потенційні напрямки розвитку Ради ВПО та її діяльності, які можна використати для посилення ефективності роботи, залучення нових ресурсів і розширення підтримки для ВПО. </w:t>
      </w:r>
    </w:p>
    <w:p w14:paraId="07B99AE8"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sz w:val="28"/>
          <w:szCs w:val="28"/>
          <w:lang w:eastAsia="ru-RU" w:bidi="ar-SA"/>
        </w:rPr>
      </w:pPr>
      <w:r w:rsidRPr="007C5592">
        <w:rPr>
          <w:rFonts w:ascii="Times New Roman" w:eastAsia="Times New Roman" w:hAnsi="Times New Roman" w:cs="Times New Roman"/>
          <w:b/>
          <w:sz w:val="28"/>
          <w:szCs w:val="28"/>
          <w:lang w:eastAsia="ru-RU" w:bidi="ar-SA"/>
        </w:rPr>
        <w:t>Основні можливості Ради ВПО:</w:t>
      </w:r>
      <w:r w:rsidRPr="007C5592">
        <w:rPr>
          <w:rFonts w:ascii="Times New Roman" w:eastAsia="Times New Roman" w:hAnsi="Times New Roman" w:cs="Times New Roman"/>
          <w:sz w:val="28"/>
          <w:szCs w:val="28"/>
          <w:lang w:eastAsia="ru-RU" w:bidi="ar-SA"/>
        </w:rPr>
        <w:t xml:space="preserve"> розвиток партнерств з ГО, БО, БФ, законодавчо закріплена підтримка, можливості реалізації проєктів, створення ГО, звернення до органів влади, залучення ресурсів, волонтери, покращення іміджу ВПО, підтримка соціальної інтеграції ВПО в громаду, державна підтримка малого бізнесу для ВПО, моніторинг потреб запитів.</w:t>
      </w:r>
    </w:p>
    <w:p w14:paraId="76786CAD"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Розвиток партнерств з громадськими організаціями (ГО), благодійними організаціями (БО) та благодійними фондами (БФ) – співпраця з неурядовими організаціями допоможе залучити фінансові, матеріальні та експертні ресурси для підтримки ВПО. Ключовими стейкхолдерами є: міжнародні та національні ГО, БФ, гуманітарні місії, соціальні ініціативи.</w:t>
      </w:r>
    </w:p>
    <w:p w14:paraId="04EE241C"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Законодавчо закріплена підтримка – існуючі закони та державні програми сприяють захисту прав ВПО та створюють можливості для фінансування ініціатив. Ключові стейкхолдери: Верховна Рада України, Кабінет Міністрів України, Міністерство соціальної політики України, місцеві органи влади.</w:t>
      </w:r>
    </w:p>
    <w:p w14:paraId="3EEBF201"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Можливості реалізації проєктів – активне залучення грантів і програм міжнародної та державної підтримки сприяє фінансуванню соціальних, освітніх, економічних ініціатив для ВПО. Ключові стейкхолдери: міжнародні донори, державні фонди, місцевий бізнес.</w:t>
      </w:r>
    </w:p>
    <w:p w14:paraId="7CAFF42A"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Створення громадської організації – реєстрація власної ГО може посилити правовий статус Ради ВПО, забезпечити незалежність у реалізації ініціатив і спростити залучення фінансування. Ключові стейкхолдери: юридичні консультанти, державні реєстраційні органи, ГО-партнери.</w:t>
      </w:r>
    </w:p>
    <w:p w14:paraId="0536ED5E"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Звернення до органів влади – активне лобіювання інтересів ВПО на місцевому та державному рівнях сприятиме вирішенню житлових, соціальних та економічних питань. Ключові стейкхолдери: Городенківська міська рада, обласна адміністрація, народні депутати, Міністерство реінтеграції.</w:t>
      </w:r>
    </w:p>
    <w:p w14:paraId="273CD73D"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Залучення ресурсів – можливість отримання фінансування, матеріальної допомоги та експертної підтримки через гранти, державні програми, бізнес-партнерства. Ключові стейкхолдери: благодійні фонди, міжнародні організації, місцевий бізнес.</w:t>
      </w:r>
    </w:p>
    <w:p w14:paraId="6419F974"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Волонтери – активна співпраця з волонтерськими організаціями сприятиме розширенню можливостей Ради ВПО у реалізації гуманітарних ініціатив. Ключові стейкхолдери: молодіжні організації, студентські спільноти, волонтерські рухи, благодійні ініціативи.</w:t>
      </w:r>
    </w:p>
    <w:p w14:paraId="5383BD1E"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Покращення іміджу ВПО – інформаційні кампанії та соціальні ініціативи можуть сприяти подоланню стереотипів щодо переселенців, демонструючи їхній внесок у розвиток громади. Ключові стейкхолдери: ЗМІ, соціальні мережі, громадські діячі, блогери, експерти з комунікацій.</w:t>
      </w:r>
    </w:p>
    <w:p w14:paraId="7FFB09E7"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Підтримка соціальної інтеграції ВПО в громаду – створення програм соціальної адаптації сприятиме згуртованості громади та зменшенню соціальної напруги. Ключові стейкхолдери: соціальні служби, центри зайнятості, освітні та культурні установи, місцеві громади.</w:t>
      </w:r>
    </w:p>
    <w:p w14:paraId="5CB7D33C"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Державна підтримка малого бізнесу для ВПО – існуючі програми підтримки підприємництва відкривають можливості для економічної інтеграції переселенців. Ключові стейкхолдери: Міністерство економіки України, бізнес-інкубатори, центри розвитку підприємництва, банки.</w:t>
      </w:r>
    </w:p>
    <w:p w14:paraId="132F896E"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Моніторинг потреб та запитів – постійний аналіз потреб ВПО дозволить оперативно реагувати на виклики та адаптувати програми підтримки. Ключові стейкхолдери: соціологічні служби, дослідницькі центри, ГО, державні установи.</w:t>
      </w:r>
    </w:p>
    <w:p w14:paraId="21B7F244"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Використання цих можливостей допоможе Раді ВПО зміцнити свою діяльність, залучити більше ресурсів та ефективніше інтегрувати ВПО у громаду. Активна співпраця з ключовими стейкхолдерами сприятиме реалізації проєктів, підтримці малого бізнесу, розвитку соціальних програм і покращенню сприйняття переселенців у громаді.</w:t>
      </w:r>
    </w:p>
    <w:p w14:paraId="28D5E21D"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Загрози визначають зовнішні фактори, які можуть негативно вплинути на діяльність Ради ВПО, процес інтеграції переселенців та загальну соціально-економічну ситуацію в громаді. Ідентифікація ключових стейкхолдерів допоможе розробити механізми протидії цим викликам.</w:t>
      </w:r>
    </w:p>
    <w:p w14:paraId="305029FC"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sz w:val="28"/>
          <w:szCs w:val="28"/>
          <w:lang w:eastAsia="ru-RU" w:bidi="ar-SA"/>
        </w:rPr>
      </w:pPr>
      <w:r w:rsidRPr="007C5592">
        <w:rPr>
          <w:rFonts w:ascii="Times New Roman" w:eastAsia="Times New Roman" w:hAnsi="Times New Roman" w:cs="Times New Roman"/>
          <w:b/>
          <w:sz w:val="28"/>
          <w:szCs w:val="28"/>
          <w:lang w:eastAsia="ru-RU" w:bidi="ar-SA"/>
        </w:rPr>
        <w:t xml:space="preserve">Основні загрози для Ради ВПО: </w:t>
      </w:r>
      <w:r w:rsidRPr="007C5592">
        <w:rPr>
          <w:rFonts w:ascii="Times New Roman" w:eastAsia="Times New Roman" w:hAnsi="Times New Roman" w:cs="Times New Roman"/>
          <w:sz w:val="28"/>
          <w:szCs w:val="28"/>
          <w:lang w:eastAsia="ru-RU" w:bidi="ar-SA"/>
        </w:rPr>
        <w:t xml:space="preserve">зменшення робочих місць, припинення надання, гуманітарної допомоги, продовження військового конфлікту, збільшення кількості ВПО, припинення виплат на проживання. </w:t>
      </w:r>
    </w:p>
    <w:p w14:paraId="0E676BE9"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Зменшення робочих місць – скорочення можливостей для працевлаштування може ускладнити економічну інтеграцію ВПО та загострити соціальні проблеми. Ключові стейкхолдери: місцеві підприємці, центри зайнятості, Міністерство економіки, бізнес-асоціації, міжнародні програми підтримки працевлаштування.</w:t>
      </w:r>
    </w:p>
    <w:p w14:paraId="30A38870"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Припинення надання гуманітарної допомоги – зменшення або повне припинення міжнародної гуманітарної підтримки може негативно вплинути на соціально вразливі категорії ВПО. Ключові стейкхолдери: міжнародні гуманітарні організації (ООН, Червоний Хрест, UNICEF), благодійні фонди, органи місцевого самоврядування (для пошуку альтернативних ресурсів).</w:t>
      </w:r>
    </w:p>
    <w:p w14:paraId="0CB5EC69"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Продовження військового конфлікту – нестабільна безпекова ситуація може спричинити нові хвилі переміщень, погіршення економічної ситуації та обмеження ресурсів для підтримки ВПО. Ключові стейкхолдери: державні органи (для розробки адаптаційних програм), міжнародні організації (для залучення додаткової підтримки), соціальні служби (для моніторингу ситуації).</w:t>
      </w:r>
    </w:p>
    <w:p w14:paraId="3A3B22B4"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Збільшення кількості ВПО – зростання кількості переселенців може створити додатковий тиск на місцеву інфраструктуру, ринок праці та систему соціального захисту. Ключові стейкхолдери: органи місцевого самоврядування (для планування ресурсів), Міністерство соціальної політики (для розширення програм підтримки), міжнародні донори (для фінансування проєктів).</w:t>
      </w:r>
    </w:p>
    <w:p w14:paraId="09AF33D4"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Припинення виплат на проживання – скасування державної фінансової допомоги може призвести до зростання рівня бідності серед ВПО, що ускладнить їхню адаптацію. Ключові стейкхолдери: Кабінет Міністрів України, Міністерство фінансів, правозахисні організації (для адвокації продовження виплат), громадські ініціативи (для розробки альтернативних моделей підтримки).</w:t>
      </w:r>
    </w:p>
    <w:p w14:paraId="2163F6BA"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Загрози, що стоять перед Радою ВПО, можуть значно ускладнити процес інтеграції внутрішньо переміщених осіб у громаду. Для їхнього подолання необхідно працювати над зміцненням економічної спроможності ВПО, розширенням можливостей для працевлаштування, активною адвокацією прав переселенців, залученням додаткових ресурсів та посиленням партнерств з міжнародними організаціями.</w:t>
      </w:r>
    </w:p>
    <w:p w14:paraId="12FD0594"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Складено фінальну таблицю SWOT-аналіз (табл. 5), у якій наведені рекомендації щодо використання сильних сторін та можливостей, а також заходів щодо мінімізації слабких сторін та мінімізації впливу загроз на основі врахування різних факторів.</w:t>
      </w:r>
    </w:p>
    <w:p w14:paraId="0FCBC799"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Рада ВПО Городенківської громади має суттєві переваги у вигляді досвіду роботи, підтримки влади, бази волонтерів та комунікаційної спроможності. Однак вона стикається з низкою внутрішніх викликів, таких як нестача активних учасників, недостатня юридична підтримка, відсутність фінансування та механізмів забезпечення житлом і працевлаштування.</w:t>
      </w:r>
    </w:p>
    <w:p w14:paraId="17B50157"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Зовнішні можливості, зокрема партнерства з ГО, благодійними фондами, залучення ресурсів та державна підтримка, можуть значно покращити становище Ради ВПО, якщо ефективно їх використати. </w:t>
      </w:r>
    </w:p>
    <w:p w14:paraId="16012865" w14:textId="77777777" w:rsidR="007C5592" w:rsidRPr="007C5592" w:rsidRDefault="007C5592" w:rsidP="007C5592">
      <w:pPr>
        <w:widowControl/>
        <w:spacing w:line="276" w:lineRule="auto"/>
        <w:ind w:firstLine="705"/>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Таблиця 5</w:t>
      </w:r>
    </w:p>
    <w:p w14:paraId="45777099" w14:textId="77777777" w:rsidR="007C5592" w:rsidRPr="007C5592" w:rsidRDefault="007C5592" w:rsidP="007C5592">
      <w:pPr>
        <w:widowControl/>
        <w:spacing w:line="276" w:lineRule="auto"/>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Фінальна таблиця SWOT-аналізу Ради ВПО при Городенківській міській раді</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2460"/>
        <w:gridCol w:w="3255"/>
        <w:gridCol w:w="3315"/>
      </w:tblGrid>
      <w:tr w:rsidR="007C5592" w:rsidRPr="007C5592" w14:paraId="18EFE9E4" w14:textId="77777777" w:rsidTr="00DE38AE">
        <w:trPr>
          <w:trHeight w:val="20"/>
        </w:trPr>
        <w:tc>
          <w:tcPr>
            <w:tcW w:w="2460" w:type="dxa"/>
            <w:vMerge w:val="restart"/>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1227897B" w14:textId="77777777" w:rsidR="007C5592" w:rsidRPr="007C5592" w:rsidRDefault="007C5592" w:rsidP="007C5592">
            <w:pPr>
              <w:widowControl/>
              <w:jc w:val="right"/>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 xml:space="preserve"> </w:t>
            </w:r>
          </w:p>
          <w:p w14:paraId="11D1FCBE" w14:textId="77777777" w:rsidR="007C5592" w:rsidRPr="007C5592" w:rsidRDefault="007C5592" w:rsidP="007C5592">
            <w:pPr>
              <w:widowControl/>
              <w:jc w:val="right"/>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Зовнішнє</w:t>
            </w:r>
          </w:p>
          <w:p w14:paraId="3FD9BC52" w14:textId="77777777" w:rsidR="007C5592" w:rsidRPr="007C5592" w:rsidRDefault="007C5592" w:rsidP="007C5592">
            <w:pPr>
              <w:widowControl/>
              <w:jc w:val="right"/>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середовище</w:t>
            </w:r>
          </w:p>
          <w:p w14:paraId="1F1A7194" w14:textId="77777777" w:rsidR="007C5592" w:rsidRPr="007C5592" w:rsidRDefault="007C5592" w:rsidP="007C5592">
            <w:pPr>
              <w:widowControl/>
              <w:jc w:val="right"/>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 xml:space="preserve"> </w:t>
            </w:r>
          </w:p>
          <w:p w14:paraId="548401CC" w14:textId="77777777" w:rsidR="007C5592" w:rsidRPr="007C5592" w:rsidRDefault="007C5592" w:rsidP="007C5592">
            <w:pPr>
              <w:widowControl/>
              <w:jc w:val="right"/>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 xml:space="preserve"> </w:t>
            </w:r>
          </w:p>
          <w:p w14:paraId="6745D070" w14:textId="77777777" w:rsidR="007C5592" w:rsidRPr="007C5592" w:rsidRDefault="007C5592" w:rsidP="007C5592">
            <w:pPr>
              <w:widowControl/>
              <w:jc w:val="right"/>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 xml:space="preserve"> </w:t>
            </w:r>
          </w:p>
          <w:p w14:paraId="7C5A5703" w14:textId="77777777" w:rsidR="007C5592" w:rsidRPr="007C5592" w:rsidRDefault="007C5592" w:rsidP="007C5592">
            <w:pPr>
              <w:widowControl/>
              <w:jc w:val="right"/>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 xml:space="preserve"> </w:t>
            </w:r>
          </w:p>
          <w:p w14:paraId="30C917B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br/>
            </w:r>
            <w:r w:rsidRPr="007C5592">
              <w:rPr>
                <w:rFonts w:ascii="Times New Roman" w:eastAsia="Times New Roman" w:hAnsi="Times New Roman" w:cs="Times New Roman"/>
                <w:color w:val="auto"/>
                <w:sz w:val="22"/>
                <w:szCs w:val="22"/>
                <w:lang w:eastAsia="ru-RU" w:bidi="ar-SA"/>
              </w:rPr>
              <w:br/>
            </w:r>
          </w:p>
          <w:p w14:paraId="2DA054B3"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Внутрішнє</w:t>
            </w:r>
          </w:p>
          <w:p w14:paraId="7ADE22DA"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середовище</w:t>
            </w:r>
          </w:p>
        </w:tc>
        <w:tc>
          <w:tcPr>
            <w:tcW w:w="3255" w:type="dxa"/>
            <w:tcBorders>
              <w:top w:val="single" w:sz="7" w:space="0" w:color="000000"/>
              <w:left w:val="nil"/>
              <w:bottom w:val="single" w:sz="7" w:space="0" w:color="000000"/>
              <w:right w:val="single" w:sz="7" w:space="0" w:color="000000"/>
            </w:tcBorders>
            <w:shd w:val="clear" w:color="auto" w:fill="B4A7D6"/>
            <w:tcMar>
              <w:top w:w="0" w:type="dxa"/>
              <w:left w:w="100" w:type="dxa"/>
              <w:bottom w:w="0" w:type="dxa"/>
              <w:right w:w="100" w:type="dxa"/>
            </w:tcMar>
          </w:tcPr>
          <w:p w14:paraId="36EBFE81"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sz w:val="22"/>
                <w:szCs w:val="22"/>
                <w:lang w:eastAsia="ru-RU" w:bidi="ar-SA"/>
              </w:rPr>
              <w:t>МОЖЛИВОСТІ</w:t>
            </w:r>
          </w:p>
        </w:tc>
        <w:tc>
          <w:tcPr>
            <w:tcW w:w="3315" w:type="dxa"/>
            <w:tcBorders>
              <w:top w:val="single" w:sz="7" w:space="0" w:color="000000"/>
              <w:left w:val="nil"/>
              <w:bottom w:val="single" w:sz="7" w:space="0" w:color="000000"/>
              <w:right w:val="single" w:sz="7" w:space="0" w:color="000000"/>
            </w:tcBorders>
            <w:shd w:val="clear" w:color="auto" w:fill="E06666"/>
            <w:tcMar>
              <w:top w:w="0" w:type="dxa"/>
              <w:left w:w="100" w:type="dxa"/>
              <w:bottom w:w="0" w:type="dxa"/>
              <w:right w:w="100" w:type="dxa"/>
            </w:tcMar>
          </w:tcPr>
          <w:p w14:paraId="168F77B4"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sz w:val="22"/>
                <w:szCs w:val="22"/>
                <w:lang w:eastAsia="ru-RU" w:bidi="ar-SA"/>
              </w:rPr>
              <w:t>ЗАГРОЗИ</w:t>
            </w:r>
          </w:p>
        </w:tc>
      </w:tr>
      <w:tr w:rsidR="007C5592" w:rsidRPr="007C5592" w14:paraId="5925017C" w14:textId="77777777" w:rsidTr="00DE38AE">
        <w:trPr>
          <w:trHeight w:val="20"/>
        </w:trPr>
        <w:tc>
          <w:tcPr>
            <w:tcW w:w="2460" w:type="dxa"/>
            <w:vMerge/>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46EC9DD4" w14:textId="77777777" w:rsidR="007C5592" w:rsidRPr="007C5592" w:rsidRDefault="007C5592" w:rsidP="007C5592">
            <w:pPr>
              <w:widowControl/>
              <w:ind w:firstLine="708"/>
              <w:jc w:val="both"/>
              <w:rPr>
                <w:rFonts w:ascii="Times New Roman" w:eastAsia="Times New Roman" w:hAnsi="Times New Roman" w:cs="Times New Roman"/>
                <w:color w:val="auto"/>
                <w:sz w:val="28"/>
                <w:szCs w:val="28"/>
                <w:lang w:eastAsia="ru-RU" w:bidi="ar-SA"/>
              </w:rPr>
            </w:pPr>
          </w:p>
        </w:tc>
        <w:tc>
          <w:tcPr>
            <w:tcW w:w="3255" w:type="dxa"/>
            <w:tcBorders>
              <w:top w:val="nil"/>
              <w:left w:val="nil"/>
              <w:bottom w:val="single" w:sz="7" w:space="0" w:color="000000"/>
              <w:right w:val="single" w:sz="7" w:space="0" w:color="000000"/>
            </w:tcBorders>
            <w:tcMar>
              <w:top w:w="0" w:type="dxa"/>
              <w:left w:w="100" w:type="dxa"/>
              <w:bottom w:w="0" w:type="dxa"/>
              <w:right w:w="100" w:type="dxa"/>
            </w:tcMar>
          </w:tcPr>
          <w:p w14:paraId="7E6FAB39" w14:textId="77777777" w:rsidR="007C5592" w:rsidRPr="007C5592" w:rsidRDefault="007C5592" w:rsidP="007C5592">
            <w:pPr>
              <w:widowControl/>
              <w:ind w:right="-73"/>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Розвиток партнерств з ГО, БО, БФ. Законодавчо закріплена підтримка. Можливості реалізації проєктів. Створення ГО. Звернення до органів влади. Залучення ресурсів. Волонтери. Покращення іміджу ВПО. Підтримка соціальної інтеграції ВПО в  громаду. Державна підтримка малого бізнесу для ВПО. Моніторинг потреб запитів.</w:t>
            </w:r>
          </w:p>
        </w:tc>
        <w:tc>
          <w:tcPr>
            <w:tcW w:w="3315" w:type="dxa"/>
            <w:tcBorders>
              <w:top w:val="nil"/>
              <w:left w:val="nil"/>
              <w:bottom w:val="single" w:sz="7" w:space="0" w:color="000000"/>
              <w:right w:val="single" w:sz="7" w:space="0" w:color="000000"/>
            </w:tcBorders>
            <w:tcMar>
              <w:top w:w="0" w:type="dxa"/>
              <w:left w:w="100" w:type="dxa"/>
              <w:bottom w:w="0" w:type="dxa"/>
              <w:right w:w="100" w:type="dxa"/>
            </w:tcMar>
          </w:tcPr>
          <w:p w14:paraId="1D08A86A" w14:textId="77777777" w:rsidR="007C5592" w:rsidRPr="007C5592" w:rsidRDefault="007C5592" w:rsidP="007C5592">
            <w:pPr>
              <w:widowControl/>
              <w:ind w:right="-73"/>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Зменшення робочих місць.</w:t>
            </w:r>
          </w:p>
          <w:p w14:paraId="7031A3FA" w14:textId="77777777" w:rsidR="007C5592" w:rsidRPr="007C5592" w:rsidRDefault="007C5592" w:rsidP="007C5592">
            <w:pPr>
              <w:widowControl/>
              <w:ind w:right="-73"/>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Припинення надання гуманітарної допомоги.</w:t>
            </w:r>
          </w:p>
          <w:p w14:paraId="3B6C93E0" w14:textId="77777777" w:rsidR="007C5592" w:rsidRPr="007C5592" w:rsidRDefault="007C5592" w:rsidP="007C5592">
            <w:pPr>
              <w:widowControl/>
              <w:ind w:right="-73"/>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Продовження військового конфлікту. Збільшення кількості ВПО. Припинення виплат на проживання.</w:t>
            </w:r>
          </w:p>
          <w:p w14:paraId="4F71BB23" w14:textId="77777777" w:rsidR="007C5592" w:rsidRPr="007C5592" w:rsidRDefault="007C5592" w:rsidP="007C5592">
            <w:pPr>
              <w:widowControl/>
              <w:ind w:right="-73"/>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 xml:space="preserve"> </w:t>
            </w:r>
          </w:p>
        </w:tc>
      </w:tr>
      <w:tr w:rsidR="007C5592" w:rsidRPr="007C5592" w14:paraId="3D7576BD" w14:textId="77777777" w:rsidTr="00DE38AE">
        <w:trPr>
          <w:trHeight w:val="20"/>
        </w:trPr>
        <w:tc>
          <w:tcPr>
            <w:tcW w:w="2460" w:type="dxa"/>
            <w:tcBorders>
              <w:top w:val="nil"/>
              <w:left w:val="single" w:sz="7" w:space="0" w:color="000000"/>
              <w:bottom w:val="single" w:sz="7" w:space="0" w:color="000000"/>
              <w:right w:val="single" w:sz="7" w:space="0" w:color="000000"/>
            </w:tcBorders>
            <w:shd w:val="clear" w:color="auto" w:fill="2DA5A6"/>
            <w:tcMar>
              <w:top w:w="0" w:type="dxa"/>
              <w:left w:w="100" w:type="dxa"/>
              <w:bottom w:w="0" w:type="dxa"/>
              <w:right w:w="100" w:type="dxa"/>
            </w:tcMar>
          </w:tcPr>
          <w:p w14:paraId="7BB6CEBB"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sz w:val="22"/>
                <w:szCs w:val="22"/>
                <w:lang w:eastAsia="ru-RU" w:bidi="ar-SA"/>
              </w:rPr>
              <w:t>СИЛЬНІ СТОРОНИ</w:t>
            </w:r>
          </w:p>
        </w:tc>
        <w:tc>
          <w:tcPr>
            <w:tcW w:w="3255" w:type="dxa"/>
            <w:tcBorders>
              <w:top w:val="nil"/>
              <w:left w:val="nil"/>
              <w:bottom w:val="single" w:sz="7" w:space="0" w:color="000000"/>
              <w:right w:val="single" w:sz="7" w:space="0" w:color="000000"/>
            </w:tcBorders>
            <w:shd w:val="clear" w:color="auto" w:fill="CCCCCC"/>
            <w:tcMar>
              <w:top w:w="0" w:type="dxa"/>
              <w:left w:w="100" w:type="dxa"/>
              <w:bottom w:w="0" w:type="dxa"/>
              <w:right w:w="100" w:type="dxa"/>
            </w:tcMar>
          </w:tcPr>
          <w:p w14:paraId="2F25D039"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СіМ</w:t>
            </w:r>
          </w:p>
        </w:tc>
        <w:tc>
          <w:tcPr>
            <w:tcW w:w="3315" w:type="dxa"/>
            <w:tcBorders>
              <w:top w:val="nil"/>
              <w:left w:val="nil"/>
              <w:bottom w:val="single" w:sz="7" w:space="0" w:color="000000"/>
              <w:right w:val="single" w:sz="7" w:space="0" w:color="000000"/>
            </w:tcBorders>
            <w:shd w:val="clear" w:color="auto" w:fill="CCCCCC"/>
            <w:tcMar>
              <w:top w:w="0" w:type="dxa"/>
              <w:left w:w="100" w:type="dxa"/>
              <w:bottom w:w="0" w:type="dxa"/>
              <w:right w:w="100" w:type="dxa"/>
            </w:tcMar>
          </w:tcPr>
          <w:p w14:paraId="58B1F0F3"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СіЗ</w:t>
            </w:r>
          </w:p>
        </w:tc>
      </w:tr>
      <w:tr w:rsidR="007C5592" w:rsidRPr="007C5592" w14:paraId="1640CBF7" w14:textId="77777777" w:rsidTr="00DE38AE">
        <w:trPr>
          <w:trHeight w:val="20"/>
        </w:trPr>
        <w:tc>
          <w:tcPr>
            <w:tcW w:w="24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E59100B"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Адвокація ВПО. Комунікація. Досвід роботи в проєктах. Підтримка влади.</w:t>
            </w:r>
          </w:p>
          <w:p w14:paraId="19C9589B"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База волонтерів.</w:t>
            </w:r>
          </w:p>
          <w:p w14:paraId="5C58E748"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Міжсекторальна робота. Персональний досвід. Консультація щодо освітніх, медичних послуг.</w:t>
            </w:r>
          </w:p>
          <w:p w14:paraId="59AD9F1B"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Доступність інфраструктури.</w:t>
            </w:r>
          </w:p>
          <w:p w14:paraId="74BDA280"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Розвиваючі центри для дітей.</w:t>
            </w:r>
          </w:p>
        </w:tc>
        <w:tc>
          <w:tcPr>
            <w:tcW w:w="3255" w:type="dxa"/>
            <w:tcBorders>
              <w:top w:val="nil"/>
              <w:left w:val="nil"/>
              <w:bottom w:val="single" w:sz="7" w:space="0" w:color="000000"/>
              <w:right w:val="single" w:sz="7" w:space="0" w:color="000000"/>
            </w:tcBorders>
            <w:tcMar>
              <w:top w:w="0" w:type="dxa"/>
              <w:left w:w="100" w:type="dxa"/>
              <w:bottom w:w="0" w:type="dxa"/>
              <w:right w:w="100" w:type="dxa"/>
            </w:tcMar>
          </w:tcPr>
          <w:p w14:paraId="2A100495"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Розширення кола партнерів для залучення фінансування, проведення спільних ініціатив. Активна участь у грантових програмах, підвищення фінансової спроможності Ради. Посилення соціальних ініціатив, підтримка освітніх і гуманітарних проєктів.</w:t>
            </w:r>
          </w:p>
          <w:p w14:paraId="438C9A2D"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 xml:space="preserve">Посилення взаємодії між ВПО та місцевими мешканцями, інтеграція дітей у соціальне середовище. </w:t>
            </w:r>
          </w:p>
        </w:tc>
        <w:tc>
          <w:tcPr>
            <w:tcW w:w="3315" w:type="dxa"/>
            <w:tcBorders>
              <w:top w:val="nil"/>
              <w:left w:val="nil"/>
              <w:bottom w:val="single" w:sz="7" w:space="0" w:color="000000"/>
              <w:right w:val="single" w:sz="7" w:space="0" w:color="000000"/>
            </w:tcBorders>
            <w:tcMar>
              <w:top w:w="0" w:type="dxa"/>
              <w:left w:w="100" w:type="dxa"/>
              <w:bottom w:w="0" w:type="dxa"/>
              <w:right w:w="100" w:type="dxa"/>
            </w:tcMar>
          </w:tcPr>
          <w:p w14:paraId="04038638"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Лобіювання створення нових робочих місць для ВПО через місцеві ініціативи, програми працевлаштування, співпраця з бізнесом. Розширення джерел фінансування через міжнародні фонди, активізація волонтерської підтримки, залучення місцевих ресурсів. Підтримка ВПО через соціальні та психологічні програми, взаємодія з медичними та соціальними службами, кризове реагування.</w:t>
            </w:r>
          </w:p>
        </w:tc>
      </w:tr>
      <w:tr w:rsidR="007C5592" w:rsidRPr="007C5592" w14:paraId="4D924966" w14:textId="77777777" w:rsidTr="00DE38AE">
        <w:trPr>
          <w:trHeight w:val="20"/>
        </w:trPr>
        <w:tc>
          <w:tcPr>
            <w:tcW w:w="2460" w:type="dxa"/>
            <w:tcBorders>
              <w:top w:val="nil"/>
              <w:left w:val="single" w:sz="7" w:space="0" w:color="000000"/>
              <w:bottom w:val="single" w:sz="7" w:space="0" w:color="000000"/>
              <w:right w:val="single" w:sz="7" w:space="0" w:color="000000"/>
            </w:tcBorders>
            <w:shd w:val="clear" w:color="auto" w:fill="EDAA39"/>
            <w:tcMar>
              <w:top w:w="0" w:type="dxa"/>
              <w:left w:w="100" w:type="dxa"/>
              <w:bottom w:w="0" w:type="dxa"/>
              <w:right w:w="100" w:type="dxa"/>
            </w:tcMar>
          </w:tcPr>
          <w:p w14:paraId="4EDD905B"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sz w:val="22"/>
                <w:szCs w:val="22"/>
                <w:lang w:eastAsia="ru-RU" w:bidi="ar-SA"/>
              </w:rPr>
              <w:t>СЛАБКІ СТОРОНИ</w:t>
            </w:r>
          </w:p>
        </w:tc>
        <w:tc>
          <w:tcPr>
            <w:tcW w:w="3255" w:type="dxa"/>
            <w:tcBorders>
              <w:top w:val="nil"/>
              <w:left w:val="nil"/>
              <w:bottom w:val="single" w:sz="7" w:space="0" w:color="000000"/>
              <w:right w:val="single" w:sz="7" w:space="0" w:color="000000"/>
            </w:tcBorders>
            <w:shd w:val="clear" w:color="auto" w:fill="D9D9D9"/>
            <w:tcMar>
              <w:top w:w="0" w:type="dxa"/>
              <w:left w:w="100" w:type="dxa"/>
              <w:bottom w:w="0" w:type="dxa"/>
              <w:right w:w="100" w:type="dxa"/>
            </w:tcMar>
          </w:tcPr>
          <w:p w14:paraId="24F7D3CB"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СлМ</w:t>
            </w:r>
          </w:p>
        </w:tc>
        <w:tc>
          <w:tcPr>
            <w:tcW w:w="3315" w:type="dxa"/>
            <w:tcBorders>
              <w:top w:val="nil"/>
              <w:left w:val="nil"/>
              <w:bottom w:val="single" w:sz="7" w:space="0" w:color="000000"/>
              <w:right w:val="single" w:sz="7" w:space="0" w:color="000000"/>
            </w:tcBorders>
            <w:shd w:val="clear" w:color="auto" w:fill="D9D9D9"/>
            <w:tcMar>
              <w:top w:w="0" w:type="dxa"/>
              <w:left w:w="100" w:type="dxa"/>
              <w:bottom w:w="0" w:type="dxa"/>
              <w:right w:w="100" w:type="dxa"/>
            </w:tcMar>
          </w:tcPr>
          <w:p w14:paraId="5284D954"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СлЗ</w:t>
            </w:r>
          </w:p>
        </w:tc>
      </w:tr>
      <w:tr w:rsidR="007C5592" w:rsidRPr="007C5592" w14:paraId="4DA7EB33" w14:textId="77777777" w:rsidTr="00DE38AE">
        <w:trPr>
          <w:trHeight w:val="20"/>
        </w:trPr>
        <w:tc>
          <w:tcPr>
            <w:tcW w:w="24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016BEC0"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Обмежена кількість зацікавлених, ініціативних людей для роботи в раді ВПО на громадських засадах. Недостатня юридична підтримка та супровід в підготовці документів. Відсутність механізму отримання  фінансових ресурсів. Відсутність інструментів підтримки ВПО в житлових питаннях. Відсутність юридичного підґрунтя для  створення робочих місць. Мінімізація отримувачів допомоги на  проживання ВПО.</w:t>
            </w:r>
          </w:p>
          <w:p w14:paraId="03A0866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Самозайнятість для виживання.</w:t>
            </w:r>
          </w:p>
        </w:tc>
        <w:tc>
          <w:tcPr>
            <w:tcW w:w="3255" w:type="dxa"/>
            <w:tcBorders>
              <w:top w:val="nil"/>
              <w:left w:val="nil"/>
              <w:bottom w:val="single" w:sz="7" w:space="0" w:color="000000"/>
              <w:right w:val="single" w:sz="7" w:space="0" w:color="000000"/>
            </w:tcBorders>
            <w:tcMar>
              <w:top w:w="0" w:type="dxa"/>
              <w:left w:w="100" w:type="dxa"/>
              <w:bottom w:w="0" w:type="dxa"/>
              <w:right w:w="100" w:type="dxa"/>
            </w:tcMar>
          </w:tcPr>
          <w:p w14:paraId="40519954"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Співпраця з громадськими організаціями та волонтерами допоможе залучити більше активних учасників. Реалізація грантових програм та створення ГО відкриє доступ до фінансування. Робота з місцевою владою може сприяти створенню житлових програм для ВПО. Використання державних програм підтримки малого бізнесу допоможе створити робочі місця. ВПО можуть бути залучені до проєктів, спрямованих на самозабезпечення. Розвиток підприємницьких ініціатив серед ВПО сприятиме їх фінансовій стабільності.</w:t>
            </w:r>
          </w:p>
        </w:tc>
        <w:tc>
          <w:tcPr>
            <w:tcW w:w="3315" w:type="dxa"/>
            <w:tcBorders>
              <w:top w:val="nil"/>
              <w:left w:val="nil"/>
              <w:bottom w:val="single" w:sz="7" w:space="0" w:color="000000"/>
              <w:right w:val="single" w:sz="7" w:space="0" w:color="000000"/>
            </w:tcBorders>
            <w:tcMar>
              <w:top w:w="0" w:type="dxa"/>
              <w:left w:w="100" w:type="dxa"/>
              <w:bottom w:w="0" w:type="dxa"/>
              <w:right w:w="100" w:type="dxa"/>
            </w:tcMar>
          </w:tcPr>
          <w:p w14:paraId="15740693"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Необхідно активніше працювати над залученням волонтерів та партнерів для підтримки Ради ВПО. . Розробити механізми пошуку грантів та партнерств із фондами. Потрібно співпрацювати з місцевою владою та міжнародними організаціями щодо житлових програм. Розробити програми підтримки самозайнятості та залучити бізнес-сектор.</w:t>
            </w:r>
          </w:p>
          <w:p w14:paraId="1F2CFB9D"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Вести діалог із владою та міжнародними партнерами про продовження підтримки.</w:t>
            </w:r>
          </w:p>
          <w:p w14:paraId="1BBD7115"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sz w:val="22"/>
                <w:szCs w:val="22"/>
                <w:lang w:eastAsia="ru-RU" w:bidi="ar-SA"/>
              </w:rPr>
              <w:t>Робота над довгостроковими програмами підтримки малого бізнесу серед ВПО.</w:t>
            </w:r>
          </w:p>
        </w:tc>
      </w:tr>
    </w:tbl>
    <w:p w14:paraId="3DF6E2B0"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p>
    <w:p w14:paraId="436347A3"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Збалансований підхід до подолання слабких сторін шляхом використання наявних можливостей та мінімізації загроз дозволить Раді ВПО ефективніше працювати на благо переселенців і сприяти їхній інтеграції в громаду.</w:t>
      </w:r>
    </w:p>
    <w:p w14:paraId="52C01FEA" w14:textId="77777777" w:rsidR="007C5592" w:rsidRPr="007C5592" w:rsidRDefault="007C5592" w:rsidP="007C5592">
      <w:pPr>
        <w:widowControl/>
        <w:pBdr>
          <w:top w:val="nil"/>
          <w:left w:val="nil"/>
          <w:bottom w:val="nil"/>
          <w:right w:val="nil"/>
          <w:between w:val="nil"/>
        </w:pBdr>
        <w:spacing w:line="276" w:lineRule="auto"/>
        <w:ind w:firstLine="705"/>
        <w:jc w:val="both"/>
        <w:rPr>
          <w:rFonts w:ascii="Times New Roman" w:eastAsia="Times New Roman" w:hAnsi="Times New Roman" w:cs="Times New Roman"/>
          <w:color w:val="auto"/>
          <w:sz w:val="28"/>
          <w:szCs w:val="28"/>
          <w:lang w:eastAsia="ru-RU" w:bidi="ar-SA"/>
        </w:rPr>
      </w:pPr>
    </w:p>
    <w:p w14:paraId="2F953CD5" w14:textId="77777777" w:rsidR="007C5592" w:rsidRPr="007C5592" w:rsidRDefault="007C5592" w:rsidP="007C5592">
      <w:pPr>
        <w:widowControl/>
        <w:spacing w:line="276" w:lineRule="auto"/>
        <w:ind w:firstLine="705"/>
        <w:rPr>
          <w:rFonts w:ascii="Times New Roman" w:eastAsia="Times New Roman" w:hAnsi="Times New Roman" w:cs="Times New Roman"/>
          <w:color w:val="auto"/>
          <w:sz w:val="28"/>
          <w:szCs w:val="28"/>
          <w:highlight w:val="yellow"/>
          <w:lang w:eastAsia="ru-RU" w:bidi="ar-SA"/>
        </w:rPr>
      </w:pPr>
    </w:p>
    <w:p w14:paraId="0B4B95A4" w14:textId="77777777" w:rsidR="007C5592" w:rsidRPr="007C5592" w:rsidRDefault="007C5592" w:rsidP="007C5592">
      <w:pPr>
        <w:widowControl/>
        <w:spacing w:line="276" w:lineRule="auto"/>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br w:type="page"/>
      </w:r>
    </w:p>
    <w:p w14:paraId="6DB87B62"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 xml:space="preserve">Портфель компетенцій </w:t>
      </w:r>
    </w:p>
    <w:p w14:paraId="59625164"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Ради з питань ВПО Городенківської громади</w:t>
      </w:r>
    </w:p>
    <w:p w14:paraId="2BD94DA9" w14:textId="77777777" w:rsidR="007C5592" w:rsidRPr="007C5592" w:rsidRDefault="007C5592" w:rsidP="007C5592">
      <w:pPr>
        <w:widowControl/>
        <w:spacing w:line="276" w:lineRule="auto"/>
        <w:ind w:firstLine="705"/>
        <w:rPr>
          <w:rFonts w:ascii="Times New Roman" w:eastAsia="Times New Roman" w:hAnsi="Times New Roman" w:cs="Times New Roman"/>
          <w:color w:val="auto"/>
          <w:sz w:val="28"/>
          <w:szCs w:val="28"/>
          <w:highlight w:val="yellow"/>
          <w:lang w:eastAsia="ru-RU" w:bidi="ar-SA"/>
        </w:rPr>
      </w:pPr>
    </w:p>
    <w:p w14:paraId="4A850830" w14:textId="77777777" w:rsidR="007C5592" w:rsidRPr="007C5592" w:rsidRDefault="007C5592" w:rsidP="007C5592">
      <w:pPr>
        <w:widowControl/>
        <w:spacing w:line="276" w:lineRule="auto"/>
        <w:ind w:firstLine="705"/>
        <w:rPr>
          <w:rFonts w:ascii="Times New Roman" w:eastAsia="Times New Roman" w:hAnsi="Times New Roman" w:cs="Times New Roman"/>
          <w:color w:val="auto"/>
          <w:sz w:val="28"/>
          <w:szCs w:val="28"/>
          <w:highlight w:val="yellow"/>
          <w:lang w:eastAsia="ru-RU" w:bidi="ar-SA"/>
        </w:rPr>
      </w:pPr>
    </w:p>
    <w:p w14:paraId="6C97F153"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Під час проведення стратегічної сесії було визначено ключові компетенції представників та представниць Ради ВПО. Так, серед Soft skills виявлено наступні навики, якими володіють опитані: комунікабельність (87,5% респондентів), вміння працювати в команді (100%), креативність (37,5%), пунктуальність (87,5%), стресостійкість (62,5%), аналітичні здібності (37,5%), лідерські здібності (62,5%), управлінські навички (25%), самоорганізація та відповідальність (75%), вміння шукати компроміс (75%). Результати наведені на рис. 4.</w:t>
      </w:r>
    </w:p>
    <w:p w14:paraId="1C11FFD4"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p>
    <w:p w14:paraId="79903976" w14:textId="77777777" w:rsidR="007C5592" w:rsidRPr="007C5592" w:rsidRDefault="007C5592" w:rsidP="007C5592">
      <w:pPr>
        <w:widowControl/>
        <w:spacing w:line="276" w:lineRule="auto"/>
        <w:ind w:firstLine="705"/>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noProof/>
          <w:color w:val="auto"/>
          <w:sz w:val="28"/>
          <w:szCs w:val="28"/>
          <w:lang w:val="ru-RU" w:eastAsia="ru-RU" w:bidi="ar-SA"/>
        </w:rPr>
        <w:drawing>
          <wp:inline distT="114300" distB="114300" distL="114300" distR="114300" wp14:anchorId="0CC7FF06" wp14:editId="6F8F3D41">
            <wp:extent cx="4644863" cy="3163233"/>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cstate="print"/>
                    <a:srcRect/>
                    <a:stretch>
                      <a:fillRect/>
                    </a:stretch>
                  </pic:blipFill>
                  <pic:spPr>
                    <a:xfrm>
                      <a:off x="0" y="0"/>
                      <a:ext cx="4644863" cy="3163233"/>
                    </a:xfrm>
                    <a:prstGeom prst="rect">
                      <a:avLst/>
                    </a:prstGeom>
                    <a:ln/>
                  </pic:spPr>
                </pic:pic>
              </a:graphicData>
            </a:graphic>
          </wp:inline>
        </w:drawing>
      </w:r>
    </w:p>
    <w:p w14:paraId="2CF94EB7"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28"/>
          <w:szCs w:val="28"/>
          <w:lang w:eastAsia="ru-RU" w:bidi="ar-SA"/>
        </w:rPr>
      </w:pPr>
    </w:p>
    <w:p w14:paraId="734D9D37"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Рис. 4.  Soft skills представників та представниць Ради ВПО</w:t>
      </w:r>
    </w:p>
    <w:p w14:paraId="039545EA"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p>
    <w:p w14:paraId="10A7CA19"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Серед Hard skills визначено наступні навики (рис. 5): знання іноземних мов (0%), діловодство та документація (100%), цифрова грамотність (50%), фінансова грамотність (25%), управління проєктами (37,5), юридичні знання (37,5), ділова комунікація (50%), медіаграмотність (25%), маркетинг і продажі (0%), управління персоналом (50%), володіння ПК (87,5%).</w:t>
      </w:r>
    </w:p>
    <w:p w14:paraId="1000DB61"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p>
    <w:p w14:paraId="0BECD7DB" w14:textId="77777777" w:rsidR="007C5592" w:rsidRPr="007C5592" w:rsidRDefault="007C5592" w:rsidP="007C5592">
      <w:pPr>
        <w:widowControl/>
        <w:spacing w:line="276" w:lineRule="auto"/>
        <w:ind w:firstLine="705"/>
        <w:jc w:val="center"/>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noProof/>
          <w:color w:val="auto"/>
          <w:sz w:val="28"/>
          <w:szCs w:val="28"/>
          <w:lang w:val="ru-RU" w:eastAsia="ru-RU" w:bidi="ar-SA"/>
        </w:rPr>
        <w:drawing>
          <wp:inline distT="114300" distB="114300" distL="114300" distR="114300" wp14:anchorId="652DC9AB" wp14:editId="289E840F">
            <wp:extent cx="5081588" cy="355373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srcRect/>
                    <a:stretch>
                      <a:fillRect/>
                    </a:stretch>
                  </pic:blipFill>
                  <pic:spPr>
                    <a:xfrm>
                      <a:off x="0" y="0"/>
                      <a:ext cx="5081588" cy="3553735"/>
                    </a:xfrm>
                    <a:prstGeom prst="rect">
                      <a:avLst/>
                    </a:prstGeom>
                    <a:ln/>
                  </pic:spPr>
                </pic:pic>
              </a:graphicData>
            </a:graphic>
          </wp:inline>
        </w:drawing>
      </w:r>
    </w:p>
    <w:p w14:paraId="1821A834"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28"/>
          <w:szCs w:val="28"/>
          <w:lang w:eastAsia="ru-RU" w:bidi="ar-SA"/>
        </w:rPr>
      </w:pPr>
    </w:p>
    <w:p w14:paraId="5E3E9CD8"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Рис. 5.  Hard skills представників та представниць Ради ВПО</w:t>
      </w:r>
    </w:p>
    <w:p w14:paraId="2313EF06"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p>
    <w:p w14:paraId="4EC589E0"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На основі отриманої інформації сформовано таблицю 6 портфеля компетенцій для представників Ради ВПО Городенківської громади,  яка допоможе структурувати компетенції членів Ради ВПО, визначити напрями для їхнього професійного розвитку.</w:t>
      </w:r>
    </w:p>
    <w:p w14:paraId="0B474845" w14:textId="77777777" w:rsidR="007C5592" w:rsidRPr="007C5592" w:rsidRDefault="007C5592" w:rsidP="007C5592">
      <w:pPr>
        <w:widowControl/>
        <w:spacing w:line="276" w:lineRule="auto"/>
        <w:ind w:firstLine="705"/>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Таблиця 6</w:t>
      </w:r>
    </w:p>
    <w:p w14:paraId="48AC3623"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Портфель компетенцій членів Ради ВПО</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560"/>
        <w:gridCol w:w="2355"/>
        <w:gridCol w:w="4965"/>
      </w:tblGrid>
      <w:tr w:rsidR="007C5592" w:rsidRPr="007C5592" w14:paraId="1A47E0E5" w14:textId="77777777" w:rsidTr="00DE38AE">
        <w:trPr>
          <w:trHeight w:val="568"/>
        </w:trPr>
        <w:tc>
          <w:tcPr>
            <w:tcW w:w="1560" w:type="dxa"/>
            <w:tcBorders>
              <w:top w:val="single" w:sz="7" w:space="0" w:color="000000"/>
              <w:left w:val="single" w:sz="7" w:space="0" w:color="000000"/>
              <w:bottom w:val="single" w:sz="7" w:space="0" w:color="000000"/>
              <w:right w:val="single" w:sz="7" w:space="0" w:color="000000"/>
            </w:tcBorders>
            <w:shd w:val="clear" w:color="auto" w:fill="9FC5E8"/>
            <w:tcMar>
              <w:top w:w="0" w:type="dxa"/>
              <w:left w:w="100" w:type="dxa"/>
              <w:bottom w:w="0" w:type="dxa"/>
              <w:right w:w="100" w:type="dxa"/>
            </w:tcMar>
            <w:vAlign w:val="center"/>
          </w:tcPr>
          <w:p w14:paraId="11A5C9F7"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Категорія</w:t>
            </w:r>
          </w:p>
        </w:tc>
        <w:tc>
          <w:tcPr>
            <w:tcW w:w="2355" w:type="dxa"/>
            <w:tcBorders>
              <w:top w:val="single" w:sz="7" w:space="0" w:color="000000"/>
              <w:left w:val="nil"/>
              <w:bottom w:val="single" w:sz="7" w:space="0" w:color="000000"/>
              <w:right w:val="single" w:sz="7" w:space="0" w:color="000000"/>
            </w:tcBorders>
            <w:shd w:val="clear" w:color="auto" w:fill="9FC5E8"/>
            <w:tcMar>
              <w:top w:w="0" w:type="dxa"/>
              <w:left w:w="100" w:type="dxa"/>
              <w:bottom w:w="0" w:type="dxa"/>
              <w:right w:w="100" w:type="dxa"/>
            </w:tcMar>
            <w:vAlign w:val="center"/>
          </w:tcPr>
          <w:p w14:paraId="2041B5C4"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Компетенція</w:t>
            </w:r>
          </w:p>
        </w:tc>
        <w:tc>
          <w:tcPr>
            <w:tcW w:w="4965" w:type="dxa"/>
            <w:tcBorders>
              <w:top w:val="single" w:sz="7" w:space="0" w:color="000000"/>
              <w:left w:val="nil"/>
              <w:bottom w:val="single" w:sz="7" w:space="0" w:color="000000"/>
              <w:right w:val="single" w:sz="7" w:space="0" w:color="000000"/>
            </w:tcBorders>
            <w:shd w:val="clear" w:color="auto" w:fill="9FC5E8"/>
            <w:tcMar>
              <w:top w:w="0" w:type="dxa"/>
              <w:left w:w="100" w:type="dxa"/>
              <w:bottom w:w="0" w:type="dxa"/>
              <w:right w:w="100" w:type="dxa"/>
            </w:tcMar>
            <w:vAlign w:val="center"/>
          </w:tcPr>
          <w:p w14:paraId="13E6DA0D" w14:textId="77777777" w:rsidR="007C5592" w:rsidRPr="007C5592" w:rsidRDefault="007C5592" w:rsidP="007C5592">
            <w:pPr>
              <w:widowControl/>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Застосування для реалізації Стратегії ВПО</w:t>
            </w:r>
          </w:p>
        </w:tc>
      </w:tr>
      <w:tr w:rsidR="007C5592" w:rsidRPr="007C5592" w14:paraId="65B9EC23" w14:textId="77777777" w:rsidTr="00DE38AE">
        <w:trPr>
          <w:trHeight w:val="840"/>
        </w:trPr>
        <w:tc>
          <w:tcPr>
            <w:tcW w:w="1560" w:type="dxa"/>
            <w:vMerge w:val="restart"/>
            <w:tcBorders>
              <w:top w:val="nil"/>
              <w:left w:val="single" w:sz="7" w:space="0" w:color="000000"/>
              <w:bottom w:val="single" w:sz="7" w:space="0" w:color="000000"/>
              <w:right w:val="single" w:sz="7" w:space="0" w:color="000000"/>
            </w:tcBorders>
            <w:shd w:val="clear" w:color="auto" w:fill="D9EAD3"/>
            <w:tcMar>
              <w:top w:w="0" w:type="dxa"/>
              <w:left w:w="100" w:type="dxa"/>
              <w:bottom w:w="0" w:type="dxa"/>
              <w:right w:w="100" w:type="dxa"/>
            </w:tcMar>
            <w:vAlign w:val="center"/>
          </w:tcPr>
          <w:p w14:paraId="528B5F32"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Soft skills</w:t>
            </w:r>
          </w:p>
        </w:tc>
        <w:tc>
          <w:tcPr>
            <w:tcW w:w="235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47CFEF3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Комунікабельність</w:t>
            </w:r>
          </w:p>
        </w:tc>
        <w:tc>
          <w:tcPr>
            <w:tcW w:w="496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0F19A41F"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Ефективна взаємодія з ВПО, місцевою владою, громадськими організаціями та донорами.</w:t>
            </w:r>
          </w:p>
        </w:tc>
      </w:tr>
      <w:tr w:rsidR="007C5592" w:rsidRPr="007C5592" w14:paraId="7477E50B" w14:textId="77777777" w:rsidTr="00DE38AE">
        <w:trPr>
          <w:trHeight w:val="570"/>
        </w:trPr>
        <w:tc>
          <w:tcPr>
            <w:tcW w:w="1560" w:type="dxa"/>
            <w:vMerge/>
            <w:tcBorders>
              <w:top w:val="nil"/>
              <w:left w:val="single" w:sz="7" w:space="0" w:color="000000"/>
              <w:bottom w:val="single" w:sz="7" w:space="0" w:color="000000"/>
              <w:right w:val="single" w:sz="7" w:space="0" w:color="000000"/>
            </w:tcBorders>
            <w:shd w:val="clear" w:color="auto" w:fill="D9EAD3"/>
            <w:tcMar>
              <w:top w:w="0" w:type="dxa"/>
              <w:left w:w="100" w:type="dxa"/>
              <w:bottom w:w="0" w:type="dxa"/>
              <w:right w:w="100" w:type="dxa"/>
            </w:tcMar>
            <w:vAlign w:val="center"/>
          </w:tcPr>
          <w:p w14:paraId="28A4E15E"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5866A724"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Вміння працювати в команді</w:t>
            </w:r>
          </w:p>
        </w:tc>
        <w:tc>
          <w:tcPr>
            <w:tcW w:w="496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752701AB"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Організація спільних ініціатив, налагодження партнерств для успішної інтеграції ВПО.</w:t>
            </w:r>
          </w:p>
        </w:tc>
      </w:tr>
      <w:tr w:rsidR="007C5592" w:rsidRPr="007C5592" w14:paraId="2718AB26" w14:textId="77777777" w:rsidTr="00DE38AE">
        <w:trPr>
          <w:trHeight w:val="570"/>
        </w:trPr>
        <w:tc>
          <w:tcPr>
            <w:tcW w:w="1560" w:type="dxa"/>
            <w:vMerge/>
            <w:tcBorders>
              <w:top w:val="nil"/>
              <w:left w:val="single" w:sz="7" w:space="0" w:color="000000"/>
              <w:bottom w:val="single" w:sz="7" w:space="0" w:color="000000"/>
              <w:right w:val="single" w:sz="7" w:space="0" w:color="000000"/>
            </w:tcBorders>
            <w:shd w:val="clear" w:color="auto" w:fill="D9EAD3"/>
            <w:tcMar>
              <w:top w:w="0" w:type="dxa"/>
              <w:left w:w="100" w:type="dxa"/>
              <w:bottom w:w="0" w:type="dxa"/>
              <w:right w:w="100" w:type="dxa"/>
            </w:tcMar>
            <w:vAlign w:val="center"/>
          </w:tcPr>
          <w:p w14:paraId="369AD4CD"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6CE29569"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Креативність</w:t>
            </w:r>
          </w:p>
        </w:tc>
        <w:tc>
          <w:tcPr>
            <w:tcW w:w="496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4B8ACE49"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Розробка інноваційних рішень для підтримки ВПО, залучення грантового фінансування.</w:t>
            </w:r>
          </w:p>
        </w:tc>
      </w:tr>
      <w:tr w:rsidR="007C5592" w:rsidRPr="007C5592" w14:paraId="07F042D1" w14:textId="77777777" w:rsidTr="00DE38AE">
        <w:trPr>
          <w:trHeight w:val="570"/>
        </w:trPr>
        <w:tc>
          <w:tcPr>
            <w:tcW w:w="1560" w:type="dxa"/>
            <w:vMerge/>
            <w:tcBorders>
              <w:top w:val="nil"/>
              <w:left w:val="single" w:sz="7" w:space="0" w:color="000000"/>
              <w:bottom w:val="single" w:sz="7" w:space="0" w:color="000000"/>
              <w:right w:val="single" w:sz="7" w:space="0" w:color="000000"/>
            </w:tcBorders>
            <w:shd w:val="clear" w:color="auto" w:fill="D9EAD3"/>
            <w:tcMar>
              <w:top w:w="0" w:type="dxa"/>
              <w:left w:w="100" w:type="dxa"/>
              <w:bottom w:w="0" w:type="dxa"/>
              <w:right w:w="100" w:type="dxa"/>
            </w:tcMar>
            <w:vAlign w:val="center"/>
          </w:tcPr>
          <w:p w14:paraId="786AA878"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2ECDF15D"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Пунктуальність</w:t>
            </w:r>
          </w:p>
        </w:tc>
        <w:tc>
          <w:tcPr>
            <w:tcW w:w="496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2DB15AA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Дотримання дедлайнів у проєктній діяльності, своєчасне подання звітності.</w:t>
            </w:r>
          </w:p>
        </w:tc>
      </w:tr>
      <w:tr w:rsidR="007C5592" w:rsidRPr="007C5592" w14:paraId="2C78C414" w14:textId="77777777" w:rsidTr="00DE38AE">
        <w:trPr>
          <w:trHeight w:val="840"/>
        </w:trPr>
        <w:tc>
          <w:tcPr>
            <w:tcW w:w="1560" w:type="dxa"/>
            <w:vMerge/>
            <w:tcBorders>
              <w:top w:val="nil"/>
              <w:left w:val="single" w:sz="7" w:space="0" w:color="000000"/>
              <w:bottom w:val="single" w:sz="7" w:space="0" w:color="000000"/>
              <w:right w:val="single" w:sz="7" w:space="0" w:color="000000"/>
            </w:tcBorders>
            <w:shd w:val="clear" w:color="auto" w:fill="D9EAD3"/>
            <w:tcMar>
              <w:top w:w="0" w:type="dxa"/>
              <w:left w:w="100" w:type="dxa"/>
              <w:bottom w:w="0" w:type="dxa"/>
              <w:right w:w="100" w:type="dxa"/>
            </w:tcMar>
            <w:vAlign w:val="center"/>
          </w:tcPr>
          <w:p w14:paraId="27400699"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5E49D7A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Стресостійкість</w:t>
            </w:r>
          </w:p>
        </w:tc>
        <w:tc>
          <w:tcPr>
            <w:tcW w:w="496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51E3D53F"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Робота в умовах кризових ситуацій, збереження продуктивності під час високих навантажень.</w:t>
            </w:r>
          </w:p>
        </w:tc>
      </w:tr>
      <w:tr w:rsidR="007C5592" w:rsidRPr="007C5592" w14:paraId="2A61C27A" w14:textId="77777777" w:rsidTr="00DE38AE">
        <w:trPr>
          <w:trHeight w:val="840"/>
        </w:trPr>
        <w:tc>
          <w:tcPr>
            <w:tcW w:w="1560" w:type="dxa"/>
            <w:vMerge/>
            <w:tcBorders>
              <w:top w:val="nil"/>
              <w:left w:val="single" w:sz="7" w:space="0" w:color="000000"/>
              <w:bottom w:val="single" w:sz="7" w:space="0" w:color="000000"/>
              <w:right w:val="single" w:sz="7" w:space="0" w:color="000000"/>
            </w:tcBorders>
            <w:shd w:val="clear" w:color="auto" w:fill="D9EAD3"/>
            <w:tcMar>
              <w:top w:w="0" w:type="dxa"/>
              <w:left w:w="100" w:type="dxa"/>
              <w:bottom w:w="0" w:type="dxa"/>
              <w:right w:w="100" w:type="dxa"/>
            </w:tcMar>
            <w:vAlign w:val="center"/>
          </w:tcPr>
          <w:p w14:paraId="30070636"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18862262"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Аналітичні здібності</w:t>
            </w:r>
          </w:p>
        </w:tc>
        <w:tc>
          <w:tcPr>
            <w:tcW w:w="496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6CE1B821"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Оцінка потреб ВПО, аналіз ефективності реалізованих програм і коригування стратегічних рішень.</w:t>
            </w:r>
          </w:p>
        </w:tc>
      </w:tr>
      <w:tr w:rsidR="007C5592" w:rsidRPr="007C5592" w14:paraId="5E6D70B2" w14:textId="77777777" w:rsidTr="00DE38AE">
        <w:trPr>
          <w:trHeight w:val="840"/>
        </w:trPr>
        <w:tc>
          <w:tcPr>
            <w:tcW w:w="1560" w:type="dxa"/>
            <w:vMerge/>
            <w:tcBorders>
              <w:top w:val="nil"/>
              <w:left w:val="single" w:sz="7" w:space="0" w:color="000000"/>
              <w:bottom w:val="single" w:sz="7" w:space="0" w:color="000000"/>
              <w:right w:val="single" w:sz="7" w:space="0" w:color="000000"/>
            </w:tcBorders>
            <w:shd w:val="clear" w:color="auto" w:fill="D9EAD3"/>
            <w:tcMar>
              <w:top w:w="0" w:type="dxa"/>
              <w:left w:w="100" w:type="dxa"/>
              <w:bottom w:w="0" w:type="dxa"/>
              <w:right w:w="100" w:type="dxa"/>
            </w:tcMar>
            <w:vAlign w:val="center"/>
          </w:tcPr>
          <w:p w14:paraId="036E78CC"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401CDF9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Лідерські здібності</w:t>
            </w:r>
          </w:p>
        </w:tc>
        <w:tc>
          <w:tcPr>
            <w:tcW w:w="496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2EBB31A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Координація роботи Ради ВПО, залучення активних переселенців до громадських ініціатив.</w:t>
            </w:r>
          </w:p>
        </w:tc>
      </w:tr>
      <w:tr w:rsidR="007C5592" w:rsidRPr="007C5592" w14:paraId="04CCD011" w14:textId="77777777" w:rsidTr="00DE38AE">
        <w:trPr>
          <w:trHeight w:val="840"/>
        </w:trPr>
        <w:tc>
          <w:tcPr>
            <w:tcW w:w="1560" w:type="dxa"/>
            <w:vMerge/>
            <w:tcBorders>
              <w:top w:val="nil"/>
              <w:left w:val="single" w:sz="7" w:space="0" w:color="000000"/>
              <w:bottom w:val="single" w:sz="7" w:space="0" w:color="000000"/>
              <w:right w:val="single" w:sz="7" w:space="0" w:color="000000"/>
            </w:tcBorders>
            <w:shd w:val="clear" w:color="auto" w:fill="D9EAD3"/>
            <w:tcMar>
              <w:top w:w="0" w:type="dxa"/>
              <w:left w:w="100" w:type="dxa"/>
              <w:bottom w:w="0" w:type="dxa"/>
              <w:right w:w="100" w:type="dxa"/>
            </w:tcMar>
            <w:vAlign w:val="center"/>
          </w:tcPr>
          <w:p w14:paraId="27893502"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55C3471F"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Управлінські навички</w:t>
            </w:r>
          </w:p>
        </w:tc>
        <w:tc>
          <w:tcPr>
            <w:tcW w:w="496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3F8C4F59"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Організація та контроль виконання стратегічного плану, ефективне управління ресурсами.</w:t>
            </w:r>
          </w:p>
        </w:tc>
      </w:tr>
      <w:tr w:rsidR="007C5592" w:rsidRPr="007C5592" w14:paraId="7C49F286" w14:textId="77777777" w:rsidTr="00DE38AE">
        <w:trPr>
          <w:trHeight w:val="840"/>
        </w:trPr>
        <w:tc>
          <w:tcPr>
            <w:tcW w:w="1560" w:type="dxa"/>
            <w:vMerge/>
            <w:tcBorders>
              <w:top w:val="nil"/>
              <w:left w:val="single" w:sz="7" w:space="0" w:color="000000"/>
              <w:bottom w:val="single" w:sz="7" w:space="0" w:color="000000"/>
              <w:right w:val="single" w:sz="7" w:space="0" w:color="000000"/>
            </w:tcBorders>
            <w:shd w:val="clear" w:color="auto" w:fill="D9EAD3"/>
            <w:tcMar>
              <w:top w:w="0" w:type="dxa"/>
              <w:left w:w="100" w:type="dxa"/>
              <w:bottom w:w="0" w:type="dxa"/>
              <w:right w:w="100" w:type="dxa"/>
            </w:tcMar>
            <w:vAlign w:val="center"/>
          </w:tcPr>
          <w:p w14:paraId="4056E1A2"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601AEC4D"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Самоорганізація та відповідальність</w:t>
            </w:r>
          </w:p>
        </w:tc>
        <w:tc>
          <w:tcPr>
            <w:tcW w:w="496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03E827C2"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Виконання завдань Ради ВПО без постійного контролю, особиста відповідальність за результати.</w:t>
            </w:r>
          </w:p>
        </w:tc>
      </w:tr>
      <w:tr w:rsidR="007C5592" w:rsidRPr="007C5592" w14:paraId="4A9C468A" w14:textId="77777777" w:rsidTr="00DE38AE">
        <w:trPr>
          <w:trHeight w:val="840"/>
        </w:trPr>
        <w:tc>
          <w:tcPr>
            <w:tcW w:w="1560" w:type="dxa"/>
            <w:vMerge/>
            <w:tcBorders>
              <w:top w:val="nil"/>
              <w:left w:val="single" w:sz="7" w:space="0" w:color="000000"/>
              <w:bottom w:val="single" w:sz="7" w:space="0" w:color="000000"/>
              <w:right w:val="single" w:sz="7" w:space="0" w:color="000000"/>
            </w:tcBorders>
            <w:shd w:val="clear" w:color="auto" w:fill="D9EAD3"/>
            <w:tcMar>
              <w:top w:w="0" w:type="dxa"/>
              <w:left w:w="100" w:type="dxa"/>
              <w:bottom w:w="0" w:type="dxa"/>
              <w:right w:w="100" w:type="dxa"/>
            </w:tcMar>
            <w:vAlign w:val="center"/>
          </w:tcPr>
          <w:p w14:paraId="3BE9EF99"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1899903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Вміння шукати компроміс</w:t>
            </w:r>
          </w:p>
        </w:tc>
        <w:tc>
          <w:tcPr>
            <w:tcW w:w="4965" w:type="dxa"/>
            <w:tcBorders>
              <w:top w:val="nil"/>
              <w:left w:val="nil"/>
              <w:bottom w:val="single" w:sz="7" w:space="0" w:color="000000"/>
              <w:right w:val="single" w:sz="7" w:space="0" w:color="000000"/>
            </w:tcBorders>
            <w:shd w:val="clear" w:color="auto" w:fill="D9EAD3"/>
            <w:tcMar>
              <w:top w:w="0" w:type="dxa"/>
              <w:left w:w="100" w:type="dxa"/>
              <w:bottom w:w="0" w:type="dxa"/>
              <w:right w:w="100" w:type="dxa"/>
            </w:tcMar>
          </w:tcPr>
          <w:p w14:paraId="563F047E"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Вирішення конфліктних ситуацій між ВПО та місцевими жителями, узгодження інтересів різних сторін.</w:t>
            </w:r>
          </w:p>
        </w:tc>
      </w:tr>
      <w:tr w:rsidR="007C5592" w:rsidRPr="007C5592" w14:paraId="4760C7C9" w14:textId="77777777" w:rsidTr="00DE38AE">
        <w:trPr>
          <w:trHeight w:val="585"/>
        </w:trPr>
        <w:tc>
          <w:tcPr>
            <w:tcW w:w="1560" w:type="dxa"/>
            <w:vMerge w:val="restart"/>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vAlign w:val="center"/>
          </w:tcPr>
          <w:p w14:paraId="684B0422" w14:textId="77777777" w:rsidR="007C5592" w:rsidRPr="007C5592" w:rsidRDefault="007C5592" w:rsidP="007C5592">
            <w:pPr>
              <w:widowControl/>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Hard skills</w:t>
            </w:r>
          </w:p>
        </w:tc>
        <w:tc>
          <w:tcPr>
            <w:tcW w:w="235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20EA6AB0"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Знання іноземних мов</w:t>
            </w:r>
          </w:p>
        </w:tc>
        <w:tc>
          <w:tcPr>
            <w:tcW w:w="496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5C0BAFB6"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Комунікація з міжнародними партнерами, залучення грантів.</w:t>
            </w:r>
          </w:p>
        </w:tc>
      </w:tr>
      <w:tr w:rsidR="007C5592" w:rsidRPr="007C5592" w14:paraId="5210DC4C" w14:textId="77777777" w:rsidTr="00DE38AE">
        <w:trPr>
          <w:trHeight w:val="570"/>
        </w:trPr>
        <w:tc>
          <w:tcPr>
            <w:tcW w:w="1560" w:type="dxa"/>
            <w:vMerge/>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vAlign w:val="center"/>
          </w:tcPr>
          <w:p w14:paraId="66DD4EB9"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5321EDD7"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Діловодство та документація</w:t>
            </w:r>
          </w:p>
        </w:tc>
        <w:tc>
          <w:tcPr>
            <w:tcW w:w="496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57AE3AC1"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Ведення офіційних документів, подання звітності та запитів до органів влади.</w:t>
            </w:r>
          </w:p>
        </w:tc>
      </w:tr>
      <w:tr w:rsidR="007C5592" w:rsidRPr="007C5592" w14:paraId="3FEB742C" w14:textId="77777777" w:rsidTr="00DE38AE">
        <w:trPr>
          <w:trHeight w:val="630"/>
        </w:trPr>
        <w:tc>
          <w:tcPr>
            <w:tcW w:w="1560" w:type="dxa"/>
            <w:vMerge/>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vAlign w:val="center"/>
          </w:tcPr>
          <w:p w14:paraId="6BE035CF"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137D3D1D"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Цифрова грамотність</w:t>
            </w:r>
          </w:p>
        </w:tc>
        <w:tc>
          <w:tcPr>
            <w:tcW w:w="496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469E3F33"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Використання цифрових платформ для зв’язку з ВПО.</w:t>
            </w:r>
          </w:p>
        </w:tc>
      </w:tr>
      <w:tr w:rsidR="007C5592" w:rsidRPr="007C5592" w14:paraId="2E1EC80F" w14:textId="77777777" w:rsidTr="00DE38AE">
        <w:trPr>
          <w:trHeight w:val="570"/>
        </w:trPr>
        <w:tc>
          <w:tcPr>
            <w:tcW w:w="1560" w:type="dxa"/>
            <w:vMerge/>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vAlign w:val="center"/>
          </w:tcPr>
          <w:p w14:paraId="46D4A45C"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66B2383C"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Фінансова грамотність</w:t>
            </w:r>
          </w:p>
        </w:tc>
        <w:tc>
          <w:tcPr>
            <w:tcW w:w="496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5E243554"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Управління бюджетами соціальних програм, контроль використання фінансової допомоги.</w:t>
            </w:r>
          </w:p>
        </w:tc>
      </w:tr>
      <w:tr w:rsidR="007C5592" w:rsidRPr="007C5592" w14:paraId="59FD9FCC" w14:textId="77777777" w:rsidTr="00DE38AE">
        <w:trPr>
          <w:trHeight w:val="570"/>
        </w:trPr>
        <w:tc>
          <w:tcPr>
            <w:tcW w:w="1560" w:type="dxa"/>
            <w:vMerge/>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vAlign w:val="center"/>
          </w:tcPr>
          <w:p w14:paraId="6DEDBA8B"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541A5131"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Управління проєктами</w:t>
            </w:r>
          </w:p>
        </w:tc>
        <w:tc>
          <w:tcPr>
            <w:tcW w:w="496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10A9B7D2"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Планування, координація та реалізація проєктів, спрямованих на підтримку ВПО.</w:t>
            </w:r>
          </w:p>
        </w:tc>
      </w:tr>
      <w:tr w:rsidR="007C5592" w:rsidRPr="007C5592" w14:paraId="58941378" w14:textId="77777777" w:rsidTr="00DE38AE">
        <w:trPr>
          <w:trHeight w:val="840"/>
        </w:trPr>
        <w:tc>
          <w:tcPr>
            <w:tcW w:w="1560" w:type="dxa"/>
            <w:vMerge/>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vAlign w:val="center"/>
          </w:tcPr>
          <w:p w14:paraId="71E82AE6"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72C2B8EE"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Юридичні знання</w:t>
            </w:r>
          </w:p>
        </w:tc>
        <w:tc>
          <w:tcPr>
            <w:tcW w:w="496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333D7A92"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Захист прав ВПО, надання консультацій з правових питань (отримання статусу ВПО, соціальних виплат тощо).</w:t>
            </w:r>
          </w:p>
        </w:tc>
      </w:tr>
      <w:tr w:rsidR="007C5592" w:rsidRPr="007C5592" w14:paraId="6E4B61DC" w14:textId="77777777" w:rsidTr="00DE38AE">
        <w:trPr>
          <w:trHeight w:val="570"/>
        </w:trPr>
        <w:tc>
          <w:tcPr>
            <w:tcW w:w="1560" w:type="dxa"/>
            <w:vMerge/>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vAlign w:val="center"/>
          </w:tcPr>
          <w:p w14:paraId="43BBDA08"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18A82CEA"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Ділова комунікація</w:t>
            </w:r>
          </w:p>
        </w:tc>
        <w:tc>
          <w:tcPr>
            <w:tcW w:w="496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06CFD5D8"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Підготовка офіційних звернень, переговори з партнерами, ведення ділової переписки.</w:t>
            </w:r>
          </w:p>
        </w:tc>
      </w:tr>
      <w:tr w:rsidR="007C5592" w:rsidRPr="007C5592" w14:paraId="03B987EC" w14:textId="77777777" w:rsidTr="00DE38AE">
        <w:trPr>
          <w:trHeight w:val="840"/>
        </w:trPr>
        <w:tc>
          <w:tcPr>
            <w:tcW w:w="1560" w:type="dxa"/>
            <w:vMerge/>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vAlign w:val="center"/>
          </w:tcPr>
          <w:p w14:paraId="5CF61D12"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68C627F5"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Медіаграмотність</w:t>
            </w:r>
          </w:p>
        </w:tc>
        <w:tc>
          <w:tcPr>
            <w:tcW w:w="496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14F7DBD7"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Протидія дезінформації, створення інформаційних матеріалів, популяризація діяльності Ради ВПО.</w:t>
            </w:r>
          </w:p>
        </w:tc>
      </w:tr>
      <w:tr w:rsidR="007C5592" w:rsidRPr="007C5592" w14:paraId="7C0BF4E4" w14:textId="77777777" w:rsidTr="00DE38AE">
        <w:trPr>
          <w:trHeight w:val="570"/>
        </w:trPr>
        <w:tc>
          <w:tcPr>
            <w:tcW w:w="1560" w:type="dxa"/>
            <w:vMerge/>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vAlign w:val="center"/>
          </w:tcPr>
          <w:p w14:paraId="7FA020C7"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3D166D67"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Маркетинг і продажі</w:t>
            </w:r>
          </w:p>
        </w:tc>
        <w:tc>
          <w:tcPr>
            <w:tcW w:w="496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206FCCAE"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Просування ініціатив Ради ВПО, залучення ресурсів та підтримки від бізнесу та донорів.</w:t>
            </w:r>
          </w:p>
        </w:tc>
      </w:tr>
      <w:tr w:rsidR="007C5592" w:rsidRPr="007C5592" w14:paraId="1532E8D1" w14:textId="77777777" w:rsidTr="00DE38AE">
        <w:trPr>
          <w:trHeight w:val="840"/>
        </w:trPr>
        <w:tc>
          <w:tcPr>
            <w:tcW w:w="1560" w:type="dxa"/>
            <w:vMerge/>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vAlign w:val="center"/>
          </w:tcPr>
          <w:p w14:paraId="71BECC2E"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3FABFC91"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Управління персоналом</w:t>
            </w:r>
          </w:p>
        </w:tc>
        <w:tc>
          <w:tcPr>
            <w:tcW w:w="496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44052A41"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Організація роботи команди, залучення волонтерів, координація між представниками Ради ВПО.</w:t>
            </w:r>
          </w:p>
        </w:tc>
      </w:tr>
      <w:tr w:rsidR="007C5592" w:rsidRPr="007C5592" w14:paraId="7BA1F90B" w14:textId="77777777" w:rsidTr="00DE38AE">
        <w:trPr>
          <w:trHeight w:val="840"/>
        </w:trPr>
        <w:tc>
          <w:tcPr>
            <w:tcW w:w="1560" w:type="dxa"/>
            <w:vMerge/>
            <w:tcBorders>
              <w:top w:val="nil"/>
              <w:left w:val="single" w:sz="7" w:space="0" w:color="000000"/>
              <w:bottom w:val="single" w:sz="7" w:space="0" w:color="000000"/>
              <w:right w:val="single" w:sz="7" w:space="0" w:color="000000"/>
            </w:tcBorders>
            <w:shd w:val="clear" w:color="auto" w:fill="CFE2F3"/>
            <w:tcMar>
              <w:top w:w="0" w:type="dxa"/>
              <w:left w:w="100" w:type="dxa"/>
              <w:bottom w:w="0" w:type="dxa"/>
              <w:right w:w="100" w:type="dxa"/>
            </w:tcMar>
            <w:vAlign w:val="center"/>
          </w:tcPr>
          <w:p w14:paraId="5D1A4E4D" w14:textId="77777777" w:rsidR="007C5592" w:rsidRPr="007C5592" w:rsidRDefault="007C5592" w:rsidP="007C5592">
            <w:pPr>
              <w:widowControl/>
              <w:jc w:val="both"/>
              <w:rPr>
                <w:rFonts w:ascii="Times New Roman" w:eastAsia="Times New Roman" w:hAnsi="Times New Roman" w:cs="Times New Roman"/>
                <w:color w:val="auto"/>
                <w:highlight w:val="white"/>
                <w:lang w:eastAsia="ru-RU" w:bidi="ar-SA"/>
              </w:rPr>
            </w:pPr>
          </w:p>
        </w:tc>
        <w:tc>
          <w:tcPr>
            <w:tcW w:w="235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553AB889"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Володіння ПК</w:t>
            </w:r>
          </w:p>
        </w:tc>
        <w:tc>
          <w:tcPr>
            <w:tcW w:w="4965" w:type="dxa"/>
            <w:tcBorders>
              <w:top w:val="nil"/>
              <w:left w:val="nil"/>
              <w:bottom w:val="single" w:sz="7" w:space="0" w:color="000000"/>
              <w:right w:val="single" w:sz="7" w:space="0" w:color="000000"/>
            </w:tcBorders>
            <w:shd w:val="clear" w:color="auto" w:fill="CFE2F3"/>
            <w:tcMar>
              <w:top w:w="0" w:type="dxa"/>
              <w:left w:w="100" w:type="dxa"/>
              <w:bottom w:w="0" w:type="dxa"/>
              <w:right w:w="100" w:type="dxa"/>
            </w:tcMar>
          </w:tcPr>
          <w:p w14:paraId="48C6546F" w14:textId="77777777" w:rsidR="007C5592" w:rsidRPr="007C5592" w:rsidRDefault="007C5592" w:rsidP="007C5592">
            <w:pPr>
              <w:widowControl/>
              <w:jc w:val="both"/>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Використання офісних програм для підготовки документів, аналіз даних, ведення звітності.</w:t>
            </w:r>
          </w:p>
        </w:tc>
      </w:tr>
    </w:tbl>
    <w:p w14:paraId="0FDC0938" w14:textId="77777777" w:rsidR="007C5592" w:rsidRPr="007C5592" w:rsidRDefault="007C5592" w:rsidP="007C5592">
      <w:pPr>
        <w:widowControl/>
        <w:spacing w:line="276" w:lineRule="auto"/>
        <w:ind w:firstLine="708"/>
        <w:jc w:val="both"/>
        <w:rPr>
          <w:rFonts w:ascii="Roboto" w:eastAsia="Roboto" w:hAnsi="Roboto" w:cs="Roboto"/>
          <w:color w:val="auto"/>
          <w:sz w:val="28"/>
          <w:szCs w:val="28"/>
          <w:highlight w:val="white"/>
          <w:lang w:eastAsia="ru-RU" w:bidi="ar-SA"/>
        </w:rPr>
      </w:pPr>
    </w:p>
    <w:p w14:paraId="075A6451"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Аналізуючи наявні Soft skills та Hard skills серед членів Ради ВПО, можна визначити ключові сфери, які потребують підсилення через навчання, тренінги або менторські програми:</w:t>
      </w:r>
    </w:p>
    <w:p w14:paraId="31C72908" w14:textId="77777777" w:rsidR="007C5592" w:rsidRPr="007C5592" w:rsidRDefault="007C5592" w:rsidP="007C5592">
      <w:pPr>
        <w:widowControl/>
        <w:spacing w:line="276" w:lineRule="auto"/>
        <w:ind w:firstLine="708"/>
        <w:jc w:val="both"/>
        <w:outlineLvl w:val="3"/>
        <w:rPr>
          <w:rFonts w:ascii="Times New Roman" w:eastAsia="Times New Roman" w:hAnsi="Times New Roman" w:cs="Times New Roman"/>
          <w:sz w:val="28"/>
          <w:szCs w:val="28"/>
          <w:lang w:eastAsia="ru-RU" w:bidi="ar-SA"/>
        </w:rPr>
      </w:pPr>
      <w:bookmarkStart w:id="29" w:name="_heading=h.367529aoqgsl" w:colFirst="0" w:colLast="0"/>
      <w:bookmarkEnd w:id="29"/>
      <w:r w:rsidRPr="007C5592">
        <w:rPr>
          <w:rFonts w:ascii="Times New Roman" w:eastAsia="Times New Roman" w:hAnsi="Times New Roman" w:cs="Times New Roman"/>
          <w:sz w:val="28"/>
          <w:szCs w:val="28"/>
          <w:lang w:eastAsia="ru-RU" w:bidi="ar-SA"/>
        </w:rPr>
        <w:t>1. Soft skills – напрями для розвитку:</w:t>
      </w:r>
    </w:p>
    <w:p w14:paraId="407DD4D3"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креативність (37,5%) – лише третина респондентів володіє цією навичкою, що може обмежувати пошук інноваційних рішень у роботі Ради. Рекомендація: тренінги з креативного мислення, дизайн-мислення, генерації ідей та інноваційного підходу до вирішення проблем;</w:t>
      </w:r>
    </w:p>
    <w:p w14:paraId="365A6FFB"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аналітичні здібності (37,5%) – недостатня розвиненість аналітичного мислення може впливати на ефективність ухвалення рішень та стратегічного планування. Рекомендація: навчання з аналітики даних, критичного мислення, оцінки ефективності проєктів;</w:t>
      </w:r>
    </w:p>
    <w:p w14:paraId="4686B50B"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лідерські здібності (62,5%) – хоча більше половини респондентів мають лідерські навички, для управління ініціативами та залучення ресурсів необхідно їх розвивати. Рекомендація: курси з лідерства, управління командою, мотивації;</w:t>
      </w:r>
    </w:p>
    <w:p w14:paraId="38DC3E10"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управлінські навички (25%) – найменш розвинена компетенція серед членів Ради, що ускладнює ефективне керування проєктами та процесами. Рекомендація: навчання з менеджменту, стратегічного планування, ефективного управління організацією.</w:t>
      </w:r>
    </w:p>
    <w:p w14:paraId="7445C832" w14:textId="77777777" w:rsidR="007C5592" w:rsidRPr="007C5592" w:rsidRDefault="007C5592" w:rsidP="007C5592">
      <w:pPr>
        <w:widowControl/>
        <w:spacing w:line="276" w:lineRule="auto"/>
        <w:ind w:firstLine="708"/>
        <w:jc w:val="both"/>
        <w:outlineLvl w:val="3"/>
        <w:rPr>
          <w:rFonts w:ascii="Times New Roman" w:eastAsia="Times New Roman" w:hAnsi="Times New Roman" w:cs="Times New Roman"/>
          <w:sz w:val="28"/>
          <w:szCs w:val="28"/>
          <w:lang w:eastAsia="ru-RU" w:bidi="ar-SA"/>
        </w:rPr>
      </w:pPr>
      <w:bookmarkStart w:id="30" w:name="_heading=h.nwnn90eyd98q" w:colFirst="0" w:colLast="0"/>
      <w:bookmarkEnd w:id="30"/>
      <w:r w:rsidRPr="007C5592">
        <w:rPr>
          <w:rFonts w:ascii="Times New Roman" w:eastAsia="Times New Roman" w:hAnsi="Times New Roman" w:cs="Times New Roman"/>
          <w:sz w:val="28"/>
          <w:szCs w:val="28"/>
          <w:lang w:eastAsia="ru-RU" w:bidi="ar-SA"/>
        </w:rPr>
        <w:t>2. Hard skills – напрями для розвитку:</w:t>
      </w:r>
    </w:p>
    <w:p w14:paraId="341E24F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знання іноземних мов (0%) – відсутність цієї навички ускладнює взаємодію з міжнародними партнерами, подання грантових заявок та комунікацію з донорами. Рекомендація: базові курси англійської мови, зокрема в контексті роботи з міжнародними організаціями;</w:t>
      </w:r>
    </w:p>
    <w:p w14:paraId="037C1848"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фінансова грамотність (25%) – недостатня компетентність у фінансовому плануванні та управлінні ресурсами може впливати на ефективність реалізації проєктів. Рекомендація: тренінги з бюджетування, управління фінансами, звітності;</w:t>
      </w:r>
    </w:p>
    <w:p w14:paraId="4ABC36C1"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управління проєктами (37,5%) – для успішного залучення грантів та реалізації ініціатив необхідно розвивати навички управління проєктами. Рекомендація: навчальні програми з основ проєктного менеджменту, управління ризиками та планування;</w:t>
      </w:r>
    </w:p>
    <w:p w14:paraId="318D7796"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юридичні знання (37,5%) – обмежені знання в юридичних питаннях можуть створювати труднощі в захисті прав ВПО та роботі з документами. Рекомендація: курси з основ права, юридичного супроводу діяльності громадських організацій;</w:t>
      </w:r>
    </w:p>
    <w:p w14:paraId="1B31776F"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медіаграмотність (25%) – низький рівень володіння цією компетенцією може ускладнювати боротьбу з дезінформацією та ефективне комунікування з громадськістю. Рекомендація: тренінги з розпізнавання фейкової інформації, роботи з медіа та соціальними мережами;</w:t>
      </w:r>
    </w:p>
    <w:p w14:paraId="53BF8ACE"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маркетинг і продажі (0%) – відсутність цієї компетенції ускладнює залучення фінансування, партнерств та просування діяльності Ради. Рекомендація: навчання з фандрейзингу, комунікаційної стратегії, маркетингових інструментів.</w:t>
      </w:r>
    </w:p>
    <w:p w14:paraId="763CE47D"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Таким чином, пріоритетними напрямами навчання є: управління проєктами та фінансами (розвиток управлінських компетенцій для ефективної реалізації ініціатив), юридична грамотність (необхідна для захисту прав ВПО та роботи з документами), медіаграмотність, маркетинг, ділова комунікація (для ефективної взаємодії з партнерами, владою, громадськістю), іноземні мови (для розширення можливостей міжнародної співпраці), креативність та аналітичні здібності (для підвищення ефективності прийняття рішень та впровадження інновацій). </w:t>
      </w:r>
    </w:p>
    <w:p w14:paraId="19167F95"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highlight w:val="yellow"/>
          <w:lang w:eastAsia="ru-RU" w:bidi="ar-SA"/>
        </w:rPr>
      </w:pPr>
    </w:p>
    <w:p w14:paraId="0F292776"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highlight w:val="yellow"/>
          <w:lang w:eastAsia="ru-RU" w:bidi="ar-SA"/>
        </w:rPr>
      </w:pPr>
    </w:p>
    <w:p w14:paraId="38DB936A" w14:textId="77777777" w:rsidR="007C5592" w:rsidRPr="007C5592" w:rsidRDefault="007C5592" w:rsidP="007C5592">
      <w:pPr>
        <w:widowControl/>
        <w:spacing w:line="276" w:lineRule="auto"/>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br w:type="page"/>
      </w:r>
    </w:p>
    <w:p w14:paraId="5AB3102A"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 xml:space="preserve">Цінності  </w:t>
      </w:r>
    </w:p>
    <w:p w14:paraId="2280001D"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Ради з питань ВПО Городенківської громади</w:t>
      </w:r>
    </w:p>
    <w:p w14:paraId="23911EBF" w14:textId="77777777" w:rsidR="007C5592" w:rsidRPr="007C5592" w:rsidRDefault="007C5592" w:rsidP="007C5592">
      <w:pPr>
        <w:widowControl/>
        <w:pBdr>
          <w:top w:val="nil"/>
          <w:left w:val="nil"/>
          <w:bottom w:val="nil"/>
          <w:right w:val="nil"/>
          <w:between w:val="nil"/>
        </w:pBdr>
        <w:spacing w:line="276" w:lineRule="auto"/>
        <w:ind w:firstLine="705"/>
        <w:jc w:val="both"/>
        <w:outlineLvl w:val="2"/>
        <w:rPr>
          <w:rFonts w:ascii="Times New Roman" w:eastAsia="Times New Roman" w:hAnsi="Times New Roman" w:cs="Times New Roman"/>
          <w:sz w:val="28"/>
          <w:szCs w:val="28"/>
          <w:lang w:eastAsia="ru-RU" w:bidi="ar-SA"/>
        </w:rPr>
      </w:pPr>
      <w:bookmarkStart w:id="31" w:name="_heading=h.61ak8mlge2f9" w:colFirst="0" w:colLast="0"/>
      <w:bookmarkEnd w:id="31"/>
    </w:p>
    <w:p w14:paraId="1155406F" w14:textId="77777777" w:rsidR="007C5592" w:rsidRPr="007C5592" w:rsidRDefault="007C5592" w:rsidP="007C5592">
      <w:pPr>
        <w:widowControl/>
        <w:pBdr>
          <w:top w:val="nil"/>
          <w:left w:val="nil"/>
          <w:bottom w:val="nil"/>
          <w:right w:val="nil"/>
          <w:between w:val="nil"/>
        </w:pBdr>
        <w:spacing w:line="276" w:lineRule="auto"/>
        <w:ind w:firstLine="705"/>
        <w:jc w:val="both"/>
        <w:outlineLvl w:val="2"/>
        <w:rPr>
          <w:rFonts w:ascii="Times New Roman" w:eastAsia="Times New Roman" w:hAnsi="Times New Roman" w:cs="Times New Roman"/>
          <w:sz w:val="28"/>
          <w:szCs w:val="28"/>
          <w:lang w:eastAsia="ru-RU" w:bidi="ar-SA"/>
        </w:rPr>
      </w:pPr>
      <w:bookmarkStart w:id="32" w:name="_heading=h.fz8ftbuo853i" w:colFirst="0" w:colLast="0"/>
      <w:bookmarkEnd w:id="32"/>
      <w:r w:rsidRPr="007C5592">
        <w:rPr>
          <w:rFonts w:ascii="Times New Roman" w:eastAsia="Times New Roman" w:hAnsi="Times New Roman" w:cs="Times New Roman"/>
          <w:sz w:val="28"/>
          <w:szCs w:val="28"/>
          <w:lang w:eastAsia="ru-RU" w:bidi="ar-SA"/>
        </w:rPr>
        <w:t>Цінності – це фундаментальні принципи та переконання, які визначають діяльність організації, спільноти чи окремої особи. Вони слугують орієнтирами для прийняття рішень, побудови відносин і визначення пріоритетів.</w:t>
      </w:r>
    </w:p>
    <w:p w14:paraId="0E959AE6" w14:textId="77777777" w:rsidR="007C5592" w:rsidRPr="007C5592" w:rsidRDefault="007C5592" w:rsidP="007C5592">
      <w:pPr>
        <w:widowControl/>
        <w:pBdr>
          <w:top w:val="nil"/>
          <w:left w:val="nil"/>
          <w:bottom w:val="nil"/>
          <w:right w:val="nil"/>
          <w:between w:val="nil"/>
        </w:pBdr>
        <w:spacing w:line="276" w:lineRule="auto"/>
        <w:ind w:firstLine="705"/>
        <w:jc w:val="both"/>
        <w:outlineLvl w:val="2"/>
        <w:rPr>
          <w:rFonts w:ascii="Times New Roman" w:eastAsia="Times New Roman" w:hAnsi="Times New Roman" w:cs="Times New Roman"/>
          <w:sz w:val="28"/>
          <w:szCs w:val="28"/>
          <w:lang w:eastAsia="ru-RU" w:bidi="ar-SA"/>
        </w:rPr>
      </w:pPr>
      <w:bookmarkStart w:id="33" w:name="_heading=h.p8bq646o2ws9" w:colFirst="0" w:colLast="0"/>
      <w:bookmarkEnd w:id="33"/>
      <w:r w:rsidRPr="007C5592">
        <w:rPr>
          <w:rFonts w:ascii="Times New Roman" w:eastAsia="Times New Roman" w:hAnsi="Times New Roman" w:cs="Times New Roman"/>
          <w:sz w:val="28"/>
          <w:szCs w:val="28"/>
          <w:lang w:eastAsia="ru-RU" w:bidi="ar-SA"/>
        </w:rPr>
        <w:t>Цінності Ради ВПО – це:</w:t>
      </w:r>
    </w:p>
    <w:p w14:paraId="1C64225A" w14:textId="77777777" w:rsidR="007C5592" w:rsidRPr="007C5592" w:rsidRDefault="007C5592" w:rsidP="007C5592">
      <w:pPr>
        <w:widowControl/>
        <w:pBdr>
          <w:top w:val="nil"/>
          <w:left w:val="nil"/>
          <w:bottom w:val="nil"/>
          <w:right w:val="nil"/>
          <w:between w:val="nil"/>
        </w:pBdr>
        <w:spacing w:line="276" w:lineRule="auto"/>
        <w:ind w:firstLine="705"/>
        <w:jc w:val="both"/>
        <w:outlineLvl w:val="2"/>
        <w:rPr>
          <w:rFonts w:ascii="Times New Roman" w:eastAsia="Times New Roman" w:hAnsi="Times New Roman" w:cs="Times New Roman"/>
          <w:sz w:val="28"/>
          <w:szCs w:val="28"/>
          <w:lang w:eastAsia="ru-RU" w:bidi="ar-SA"/>
        </w:rPr>
      </w:pPr>
      <w:bookmarkStart w:id="34" w:name="_heading=h.so3tkcsbr8cz" w:colFirst="0" w:colLast="0"/>
      <w:bookmarkEnd w:id="34"/>
      <w:r w:rsidRPr="007C5592">
        <w:rPr>
          <w:rFonts w:ascii="Times New Roman" w:eastAsia="Times New Roman" w:hAnsi="Times New Roman" w:cs="Times New Roman"/>
          <w:sz w:val="28"/>
          <w:szCs w:val="28"/>
          <w:lang w:eastAsia="ru-RU" w:bidi="ar-SA"/>
        </w:rPr>
        <w:t>- основні принципи, що визначають діяльність та взаємодію з громадою;</w:t>
      </w:r>
    </w:p>
    <w:p w14:paraId="4886A465" w14:textId="77777777" w:rsidR="007C5592" w:rsidRPr="007C5592" w:rsidRDefault="007C5592" w:rsidP="007C5592">
      <w:pPr>
        <w:widowControl/>
        <w:pBdr>
          <w:top w:val="nil"/>
          <w:left w:val="nil"/>
          <w:bottom w:val="nil"/>
          <w:right w:val="nil"/>
          <w:between w:val="nil"/>
        </w:pBdr>
        <w:spacing w:line="276" w:lineRule="auto"/>
        <w:ind w:firstLine="705"/>
        <w:jc w:val="both"/>
        <w:outlineLvl w:val="2"/>
        <w:rPr>
          <w:rFonts w:ascii="Times New Roman" w:eastAsia="Times New Roman" w:hAnsi="Times New Roman" w:cs="Times New Roman"/>
          <w:sz w:val="28"/>
          <w:szCs w:val="28"/>
          <w:lang w:eastAsia="ru-RU" w:bidi="ar-SA"/>
        </w:rPr>
      </w:pPr>
      <w:bookmarkStart w:id="35" w:name="_heading=h.q9nrjtrtpqum" w:colFirst="0" w:colLast="0"/>
      <w:bookmarkEnd w:id="35"/>
      <w:r w:rsidRPr="007C5592">
        <w:rPr>
          <w:rFonts w:ascii="Times New Roman" w:eastAsia="Times New Roman" w:hAnsi="Times New Roman" w:cs="Times New Roman"/>
          <w:sz w:val="28"/>
          <w:szCs w:val="28"/>
          <w:lang w:eastAsia="ru-RU" w:bidi="ar-SA"/>
        </w:rPr>
        <w:t>- орієнтири для ухвалення рішень та розробки стратегічних ініціатив;</w:t>
      </w:r>
    </w:p>
    <w:p w14:paraId="705D9E64" w14:textId="77777777" w:rsidR="007C5592" w:rsidRPr="007C5592" w:rsidRDefault="007C5592" w:rsidP="007C5592">
      <w:pPr>
        <w:widowControl/>
        <w:pBdr>
          <w:top w:val="nil"/>
          <w:left w:val="nil"/>
          <w:bottom w:val="nil"/>
          <w:right w:val="nil"/>
          <w:between w:val="nil"/>
        </w:pBdr>
        <w:spacing w:line="276" w:lineRule="auto"/>
        <w:ind w:firstLine="705"/>
        <w:jc w:val="both"/>
        <w:outlineLvl w:val="2"/>
        <w:rPr>
          <w:rFonts w:ascii="Times New Roman" w:eastAsia="Times New Roman" w:hAnsi="Times New Roman" w:cs="Times New Roman"/>
          <w:sz w:val="28"/>
          <w:szCs w:val="28"/>
          <w:lang w:eastAsia="ru-RU" w:bidi="ar-SA"/>
        </w:rPr>
      </w:pPr>
      <w:bookmarkStart w:id="36" w:name="_heading=h.9i9zc8jip8h8" w:colFirst="0" w:colLast="0"/>
      <w:bookmarkEnd w:id="36"/>
      <w:r w:rsidRPr="007C5592">
        <w:rPr>
          <w:rFonts w:ascii="Times New Roman" w:eastAsia="Times New Roman" w:hAnsi="Times New Roman" w:cs="Times New Roman"/>
          <w:sz w:val="28"/>
          <w:szCs w:val="28"/>
          <w:lang w:eastAsia="ru-RU" w:bidi="ar-SA"/>
        </w:rPr>
        <w:t>- мотивація для членів Ради працювати ефективно та відповідально;</w:t>
      </w:r>
    </w:p>
    <w:p w14:paraId="52924B27" w14:textId="77777777" w:rsidR="007C5592" w:rsidRPr="007C5592" w:rsidRDefault="007C5592" w:rsidP="007C5592">
      <w:pPr>
        <w:widowControl/>
        <w:pBdr>
          <w:top w:val="nil"/>
          <w:left w:val="nil"/>
          <w:bottom w:val="nil"/>
          <w:right w:val="nil"/>
          <w:between w:val="nil"/>
        </w:pBdr>
        <w:spacing w:line="276" w:lineRule="auto"/>
        <w:ind w:firstLine="705"/>
        <w:jc w:val="both"/>
        <w:outlineLvl w:val="2"/>
        <w:rPr>
          <w:rFonts w:ascii="Times New Roman" w:eastAsia="Times New Roman" w:hAnsi="Times New Roman" w:cs="Times New Roman"/>
          <w:sz w:val="28"/>
          <w:szCs w:val="28"/>
          <w:lang w:eastAsia="ru-RU" w:bidi="ar-SA"/>
        </w:rPr>
      </w:pPr>
      <w:bookmarkStart w:id="37" w:name="_heading=h.7oajaxu01n9k" w:colFirst="0" w:colLast="0"/>
      <w:bookmarkEnd w:id="37"/>
      <w:r w:rsidRPr="007C5592">
        <w:rPr>
          <w:rFonts w:ascii="Times New Roman" w:eastAsia="Times New Roman" w:hAnsi="Times New Roman" w:cs="Times New Roman"/>
          <w:sz w:val="28"/>
          <w:szCs w:val="28"/>
          <w:lang w:eastAsia="ru-RU" w:bidi="ar-SA"/>
        </w:rPr>
        <w:t>- основи формування довіри між ВПО, місцевою владою та громадою.</w:t>
      </w:r>
    </w:p>
    <w:p w14:paraId="5159F581" w14:textId="77777777" w:rsidR="007C5592" w:rsidRPr="007C5592" w:rsidRDefault="007C5592" w:rsidP="007C5592">
      <w:pPr>
        <w:widowControl/>
        <w:spacing w:line="276" w:lineRule="auto"/>
        <w:ind w:firstLine="705"/>
        <w:jc w:val="both"/>
        <w:outlineLvl w:val="2"/>
        <w:rPr>
          <w:rFonts w:ascii="Times New Roman" w:eastAsia="Times New Roman" w:hAnsi="Times New Roman" w:cs="Times New Roman"/>
          <w:sz w:val="28"/>
          <w:szCs w:val="28"/>
          <w:lang w:eastAsia="ru-RU" w:bidi="ar-SA"/>
        </w:rPr>
      </w:pPr>
      <w:bookmarkStart w:id="38" w:name="_heading=h.4hyzalv60k3s" w:colFirst="0" w:colLast="0"/>
      <w:bookmarkEnd w:id="38"/>
    </w:p>
    <w:p w14:paraId="032C23A5" w14:textId="77777777" w:rsidR="007C5592" w:rsidRPr="007C5592" w:rsidRDefault="007C5592" w:rsidP="007C5592">
      <w:pPr>
        <w:widowControl/>
        <w:spacing w:line="276" w:lineRule="auto"/>
        <w:ind w:firstLine="705"/>
        <w:jc w:val="both"/>
        <w:outlineLvl w:val="2"/>
        <w:rPr>
          <w:rFonts w:ascii="Times New Roman" w:eastAsia="Times New Roman" w:hAnsi="Times New Roman" w:cs="Times New Roman"/>
          <w:b/>
          <w:sz w:val="28"/>
          <w:szCs w:val="28"/>
          <w:lang w:eastAsia="ru-RU" w:bidi="ar-SA"/>
        </w:rPr>
      </w:pPr>
      <w:r w:rsidRPr="007C5592">
        <w:rPr>
          <w:rFonts w:ascii="Times New Roman" w:eastAsia="Times New Roman" w:hAnsi="Times New Roman" w:cs="Times New Roman"/>
          <w:sz w:val="28"/>
          <w:szCs w:val="28"/>
          <w:lang w:eastAsia="ru-RU" w:bidi="ar-SA"/>
        </w:rPr>
        <w:t xml:space="preserve">На основі отриманої під час стратегічної сесії інформації, визначено </w:t>
      </w:r>
      <w:r w:rsidRPr="007C5592">
        <w:rPr>
          <w:rFonts w:ascii="Times New Roman" w:eastAsia="Times New Roman" w:hAnsi="Times New Roman" w:cs="Times New Roman"/>
          <w:b/>
          <w:sz w:val="28"/>
          <w:szCs w:val="28"/>
          <w:lang w:eastAsia="ru-RU" w:bidi="ar-SA"/>
        </w:rPr>
        <w:t>цінності Ради ВПО при Городенківській міській раді:</w:t>
      </w:r>
    </w:p>
    <w:p w14:paraId="4F6012E2" w14:textId="77777777" w:rsidR="007C5592" w:rsidRPr="007C5592" w:rsidRDefault="007C5592" w:rsidP="007C5592">
      <w:pPr>
        <w:widowControl/>
        <w:numPr>
          <w:ilvl w:val="0"/>
          <w:numId w:val="3"/>
        </w:numP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Допомога і підтримка – надання всебічної допомоги ВПО, створення умов для їх адаптації та інтеграції у громаду.</w:t>
      </w:r>
    </w:p>
    <w:p w14:paraId="33C14CCF" w14:textId="77777777" w:rsidR="007C5592" w:rsidRPr="007C5592" w:rsidRDefault="007C5592" w:rsidP="007C5592">
      <w:pPr>
        <w:widowControl/>
        <w:numPr>
          <w:ilvl w:val="0"/>
          <w:numId w:val="3"/>
        </w:numP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Обізнаність і професіоналізм – прагнення до постійного навчання, підвищення кваліфікації та надання якісних консультацій і підтримки.</w:t>
      </w:r>
    </w:p>
    <w:p w14:paraId="19AC707A" w14:textId="77777777" w:rsidR="007C5592" w:rsidRPr="007C5592" w:rsidRDefault="007C5592" w:rsidP="007C5592">
      <w:pPr>
        <w:widowControl/>
        <w:numPr>
          <w:ilvl w:val="0"/>
          <w:numId w:val="3"/>
        </w:numP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Відкритість і прозорість – чесність у діяльності, доступність інформації для громади та дотримання принципів підзвітності.</w:t>
      </w:r>
    </w:p>
    <w:p w14:paraId="0763B28B" w14:textId="77777777" w:rsidR="007C5592" w:rsidRPr="007C5592" w:rsidRDefault="007C5592" w:rsidP="007C5592">
      <w:pPr>
        <w:widowControl/>
        <w:numPr>
          <w:ilvl w:val="0"/>
          <w:numId w:val="3"/>
        </w:numP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Інклюзивність і гідність – рівне ставлення до всіх без дискримінації, повага до людської гідності та прав кожного.</w:t>
      </w:r>
    </w:p>
    <w:p w14:paraId="16C53725" w14:textId="77777777" w:rsidR="007C5592" w:rsidRPr="007C5592" w:rsidRDefault="007C5592" w:rsidP="007C5592">
      <w:pPr>
        <w:widowControl/>
        <w:numPr>
          <w:ilvl w:val="0"/>
          <w:numId w:val="3"/>
        </w:numP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Розвиток та інновації – пошук нових можливостей, удосконалення процесів та впровадження сучасних підходів у роботі.</w:t>
      </w:r>
    </w:p>
    <w:p w14:paraId="26E14635" w14:textId="77777777" w:rsidR="007C5592" w:rsidRPr="007C5592" w:rsidRDefault="007C5592" w:rsidP="007C5592">
      <w:pPr>
        <w:widowControl/>
        <w:numPr>
          <w:ilvl w:val="0"/>
          <w:numId w:val="3"/>
        </w:numPr>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Активність та ініціативність – проактивна позиція, впровадження соціальних змін та залучення громади до спільної діяльності.</w:t>
      </w:r>
    </w:p>
    <w:p w14:paraId="2B4F28D6" w14:textId="77777777" w:rsidR="007C5592" w:rsidRPr="007C5592" w:rsidRDefault="007C5592" w:rsidP="007C5592">
      <w:pPr>
        <w:widowControl/>
        <w:spacing w:line="276" w:lineRule="auto"/>
        <w:ind w:firstLine="705"/>
        <w:jc w:val="both"/>
        <w:outlineLvl w:val="2"/>
        <w:rPr>
          <w:rFonts w:ascii="Times New Roman" w:eastAsia="Times New Roman" w:hAnsi="Times New Roman" w:cs="Times New Roman"/>
          <w:sz w:val="28"/>
          <w:szCs w:val="28"/>
          <w:lang w:eastAsia="ru-RU" w:bidi="ar-SA"/>
        </w:rPr>
      </w:pPr>
      <w:bookmarkStart w:id="39" w:name="_heading=h.g4xkazyjwvhp" w:colFirst="0" w:colLast="0"/>
      <w:bookmarkEnd w:id="39"/>
    </w:p>
    <w:p w14:paraId="16DE5B75" w14:textId="77777777" w:rsidR="007C5592" w:rsidRPr="007C5592" w:rsidRDefault="007C5592" w:rsidP="007C5592">
      <w:pPr>
        <w:widowControl/>
        <w:spacing w:line="276" w:lineRule="auto"/>
        <w:ind w:firstLine="705"/>
        <w:jc w:val="both"/>
        <w:outlineLvl w:val="2"/>
        <w:rPr>
          <w:rFonts w:ascii="Times New Roman" w:eastAsia="Times New Roman" w:hAnsi="Times New Roman" w:cs="Times New Roman"/>
          <w:color w:val="434343"/>
          <w:sz w:val="28"/>
          <w:szCs w:val="28"/>
          <w:lang w:eastAsia="ru-RU" w:bidi="ar-SA"/>
        </w:rPr>
      </w:pPr>
      <w:r w:rsidRPr="007C5592">
        <w:rPr>
          <w:rFonts w:ascii="Times New Roman" w:eastAsia="Times New Roman" w:hAnsi="Times New Roman" w:cs="Times New Roman"/>
          <w:sz w:val="28"/>
          <w:szCs w:val="28"/>
          <w:lang w:eastAsia="ru-RU" w:bidi="ar-SA"/>
        </w:rPr>
        <w:t>На основі визначеного переліку цінностей, сформовано анаграму “ДОВІРА” (рис. 6):</w:t>
      </w:r>
    </w:p>
    <w:p w14:paraId="6B675671"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noProof/>
          <w:color w:val="auto"/>
          <w:sz w:val="28"/>
          <w:szCs w:val="28"/>
          <w:lang w:val="ru-RU" w:eastAsia="ru-RU" w:bidi="ar-SA"/>
        </w:rPr>
        <w:drawing>
          <wp:inline distT="19050" distB="19050" distL="19050" distR="19050" wp14:anchorId="643CEC3E" wp14:editId="103FFA97">
            <wp:extent cx="5395913" cy="3400488"/>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cstate="print"/>
                    <a:srcRect/>
                    <a:stretch>
                      <a:fillRect/>
                    </a:stretch>
                  </pic:blipFill>
                  <pic:spPr>
                    <a:xfrm>
                      <a:off x="0" y="0"/>
                      <a:ext cx="5395913" cy="3400488"/>
                    </a:xfrm>
                    <a:prstGeom prst="rect">
                      <a:avLst/>
                    </a:prstGeom>
                    <a:ln/>
                  </pic:spPr>
                </pic:pic>
              </a:graphicData>
            </a:graphic>
          </wp:inline>
        </w:drawing>
      </w:r>
    </w:p>
    <w:p w14:paraId="766C1D11" w14:textId="77777777" w:rsidR="007C5592" w:rsidRPr="007C5592" w:rsidRDefault="007C5592" w:rsidP="007C5592">
      <w:pPr>
        <w:widowControl/>
        <w:spacing w:line="276" w:lineRule="auto"/>
        <w:ind w:firstLine="705"/>
        <w:jc w:val="both"/>
        <w:rPr>
          <w:rFonts w:ascii="Times New Roman" w:eastAsia="Times New Roman" w:hAnsi="Times New Roman" w:cs="Times New Roman"/>
          <w:b/>
          <w:color w:val="auto"/>
          <w:sz w:val="28"/>
          <w:szCs w:val="28"/>
          <w:lang w:eastAsia="ru-RU" w:bidi="ar-SA"/>
        </w:rPr>
      </w:pPr>
    </w:p>
    <w:p w14:paraId="2CA4044C" w14:textId="77777777" w:rsidR="007C5592" w:rsidRPr="007C5592" w:rsidRDefault="007C5592" w:rsidP="007C5592">
      <w:pPr>
        <w:widowControl/>
        <w:spacing w:line="276" w:lineRule="auto"/>
        <w:ind w:firstLine="705"/>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Рис. 6. Цінності Ради ВПО при Городенківській міській раді</w:t>
      </w:r>
    </w:p>
    <w:p w14:paraId="2B459979"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 xml:space="preserve"> </w:t>
      </w:r>
    </w:p>
    <w:p w14:paraId="281D83D6"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357295"/>
          <w:sz w:val="28"/>
          <w:szCs w:val="28"/>
          <w:lang w:eastAsia="ru-RU" w:bidi="ar-SA"/>
        </w:rPr>
        <w:t>Д</w:t>
      </w:r>
      <w:r w:rsidRPr="007C5592">
        <w:rPr>
          <w:rFonts w:ascii="Times New Roman" w:eastAsia="Times New Roman" w:hAnsi="Times New Roman" w:cs="Times New Roman"/>
          <w:color w:val="auto"/>
          <w:sz w:val="28"/>
          <w:szCs w:val="28"/>
          <w:lang w:eastAsia="ru-RU" w:bidi="ar-SA"/>
        </w:rPr>
        <w:t xml:space="preserve"> – Допомога і підтримка</w:t>
      </w:r>
    </w:p>
    <w:p w14:paraId="0F576A28"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357295"/>
          <w:sz w:val="28"/>
          <w:szCs w:val="28"/>
          <w:lang w:eastAsia="ru-RU" w:bidi="ar-SA"/>
        </w:rPr>
        <w:t>О</w:t>
      </w:r>
      <w:r w:rsidRPr="007C5592">
        <w:rPr>
          <w:rFonts w:ascii="Times New Roman" w:eastAsia="Times New Roman" w:hAnsi="Times New Roman" w:cs="Times New Roman"/>
          <w:color w:val="auto"/>
          <w:sz w:val="28"/>
          <w:szCs w:val="28"/>
          <w:lang w:eastAsia="ru-RU" w:bidi="ar-SA"/>
        </w:rPr>
        <w:t xml:space="preserve"> – Обізнаність і професіоналізм</w:t>
      </w:r>
    </w:p>
    <w:p w14:paraId="279049F6"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357295"/>
          <w:sz w:val="28"/>
          <w:szCs w:val="28"/>
          <w:lang w:eastAsia="ru-RU" w:bidi="ar-SA"/>
        </w:rPr>
        <w:t>В</w:t>
      </w:r>
      <w:r w:rsidRPr="007C5592">
        <w:rPr>
          <w:rFonts w:ascii="Times New Roman" w:eastAsia="Times New Roman" w:hAnsi="Times New Roman" w:cs="Times New Roman"/>
          <w:color w:val="auto"/>
          <w:sz w:val="28"/>
          <w:szCs w:val="28"/>
          <w:lang w:eastAsia="ru-RU" w:bidi="ar-SA"/>
        </w:rPr>
        <w:t xml:space="preserve"> – Відкритість і прозорість</w:t>
      </w:r>
    </w:p>
    <w:p w14:paraId="65723C81"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357295"/>
          <w:sz w:val="28"/>
          <w:szCs w:val="28"/>
          <w:lang w:eastAsia="ru-RU" w:bidi="ar-SA"/>
        </w:rPr>
        <w:t>І</w:t>
      </w:r>
      <w:r w:rsidRPr="007C5592">
        <w:rPr>
          <w:rFonts w:ascii="Times New Roman" w:eastAsia="Times New Roman" w:hAnsi="Times New Roman" w:cs="Times New Roman"/>
          <w:color w:val="357295"/>
          <w:sz w:val="28"/>
          <w:szCs w:val="28"/>
          <w:lang w:eastAsia="ru-RU" w:bidi="ar-SA"/>
        </w:rPr>
        <w:t xml:space="preserve"> </w:t>
      </w:r>
      <w:r w:rsidRPr="007C5592">
        <w:rPr>
          <w:rFonts w:ascii="Times New Roman" w:eastAsia="Times New Roman" w:hAnsi="Times New Roman" w:cs="Times New Roman"/>
          <w:color w:val="auto"/>
          <w:sz w:val="28"/>
          <w:szCs w:val="28"/>
          <w:lang w:eastAsia="ru-RU" w:bidi="ar-SA"/>
        </w:rPr>
        <w:t>–  Інклюзивність і гідність</w:t>
      </w:r>
    </w:p>
    <w:p w14:paraId="6A880E68"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357295"/>
          <w:sz w:val="28"/>
          <w:szCs w:val="28"/>
          <w:lang w:eastAsia="ru-RU" w:bidi="ar-SA"/>
        </w:rPr>
        <w:t>Р</w:t>
      </w:r>
      <w:r w:rsidRPr="007C5592">
        <w:rPr>
          <w:rFonts w:ascii="Times New Roman" w:eastAsia="Times New Roman" w:hAnsi="Times New Roman" w:cs="Times New Roman"/>
          <w:color w:val="auto"/>
          <w:sz w:val="28"/>
          <w:szCs w:val="28"/>
          <w:lang w:eastAsia="ru-RU" w:bidi="ar-SA"/>
        </w:rPr>
        <w:t xml:space="preserve"> – Розвиток та інновації</w:t>
      </w:r>
    </w:p>
    <w:p w14:paraId="009D9B0E"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357295"/>
          <w:sz w:val="28"/>
          <w:szCs w:val="28"/>
          <w:lang w:eastAsia="ru-RU" w:bidi="ar-SA"/>
        </w:rPr>
        <w:t>А</w:t>
      </w:r>
      <w:r w:rsidRPr="007C5592">
        <w:rPr>
          <w:rFonts w:ascii="Times New Roman" w:eastAsia="Times New Roman" w:hAnsi="Times New Roman" w:cs="Times New Roman"/>
          <w:color w:val="auto"/>
          <w:sz w:val="28"/>
          <w:szCs w:val="28"/>
          <w:lang w:eastAsia="ru-RU" w:bidi="ar-SA"/>
        </w:rPr>
        <w:t xml:space="preserve"> – Активність та ініціативність</w:t>
      </w:r>
    </w:p>
    <w:p w14:paraId="39521172"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p>
    <w:p w14:paraId="1C742672"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“ДОВІРА” символізує ключові принципи роботи Ради ВПО, підкреслюючи важливість підтримки, професійності, відкритості, інклюзивності, розвитку та активної громадянської позиції.</w:t>
      </w:r>
    </w:p>
    <w:p w14:paraId="2EF3B52A" w14:textId="77777777" w:rsidR="007C5592" w:rsidRPr="007C5592" w:rsidRDefault="007C5592" w:rsidP="007C5592">
      <w:pPr>
        <w:widowControl/>
        <w:spacing w:line="276" w:lineRule="auto"/>
        <w:ind w:firstLine="705"/>
        <w:jc w:val="both"/>
        <w:rPr>
          <w:rFonts w:ascii="Times New Roman" w:eastAsia="Times New Roman" w:hAnsi="Times New Roman" w:cs="Times New Roman"/>
          <w:color w:val="auto"/>
          <w:sz w:val="28"/>
          <w:szCs w:val="28"/>
          <w:lang w:eastAsia="ru-RU" w:bidi="ar-SA"/>
        </w:rPr>
      </w:pPr>
    </w:p>
    <w:p w14:paraId="5679C640"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highlight w:val="yellow"/>
          <w:lang w:eastAsia="ru-RU" w:bidi="ar-SA"/>
        </w:rPr>
      </w:pPr>
    </w:p>
    <w:p w14:paraId="18B775B8" w14:textId="77777777" w:rsidR="007C5592" w:rsidRPr="007C5592" w:rsidRDefault="007C5592" w:rsidP="007C5592">
      <w:pPr>
        <w:widowControl/>
        <w:spacing w:line="276" w:lineRule="auto"/>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br w:type="page"/>
      </w:r>
    </w:p>
    <w:p w14:paraId="512BDFF8" w14:textId="77777777" w:rsidR="007C5592" w:rsidRPr="007C5592" w:rsidRDefault="007C5592" w:rsidP="007C5592">
      <w:pPr>
        <w:widowControl/>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Стратегічне бачення та місія Ради з питань ВПО Городенківської громади</w:t>
      </w:r>
    </w:p>
    <w:p w14:paraId="1B3C1BEA" w14:textId="77777777" w:rsidR="007C5592" w:rsidRPr="007C5592" w:rsidRDefault="007C5592" w:rsidP="007C5592">
      <w:pPr>
        <w:widowControl/>
        <w:spacing w:line="276" w:lineRule="auto"/>
        <w:ind w:firstLine="708"/>
        <w:rPr>
          <w:rFonts w:ascii="Times New Roman" w:eastAsia="Times New Roman" w:hAnsi="Times New Roman" w:cs="Times New Roman"/>
          <w:color w:val="auto"/>
          <w:sz w:val="28"/>
          <w:szCs w:val="28"/>
          <w:highlight w:val="yellow"/>
          <w:lang w:eastAsia="ru-RU" w:bidi="ar-SA"/>
        </w:rPr>
      </w:pPr>
    </w:p>
    <w:p w14:paraId="6C07AC48" w14:textId="77777777" w:rsidR="007C5592" w:rsidRPr="007C5592" w:rsidRDefault="007C5592" w:rsidP="007C5592">
      <w:p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Рада ВПО об’єднує та підтримує внутрішньо переміщених осіб, сприяє їхній інтеграції в громаду, захищає їхні права та інтереси через взаємодію з державними установами, громадськими та благодійними організаціями, надає допомогу у вирішенні проблемних питань, підтримує ініціативи ВПО, залучає їх до соціальних і громадських проєктів та сприяє створенню інклюзивного суспільства.</w:t>
      </w:r>
    </w:p>
    <w:p w14:paraId="7D6942E9" w14:textId="77777777" w:rsidR="007C5592" w:rsidRPr="007C5592" w:rsidRDefault="007C5592" w:rsidP="007C5592">
      <w:pPr>
        <w:widowControl/>
        <w:spacing w:line="276" w:lineRule="auto"/>
        <w:ind w:firstLine="708"/>
        <w:rPr>
          <w:rFonts w:ascii="Times New Roman" w:eastAsia="Times New Roman" w:hAnsi="Times New Roman" w:cs="Times New Roman"/>
          <w:color w:val="auto"/>
          <w:sz w:val="28"/>
          <w:szCs w:val="28"/>
          <w:highlight w:val="yellow"/>
          <w:lang w:eastAsia="ru-RU" w:bidi="ar-SA"/>
        </w:rPr>
      </w:pPr>
    </w:p>
    <w:p w14:paraId="4A38CF1E" w14:textId="77777777" w:rsidR="007C5592" w:rsidRPr="007C5592" w:rsidRDefault="007C5592" w:rsidP="007C5592">
      <w:p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Візія</w:t>
      </w:r>
      <w:r w:rsidRPr="007C5592">
        <w:rPr>
          <w:rFonts w:ascii="Times New Roman" w:eastAsia="Times New Roman" w:hAnsi="Times New Roman" w:cs="Times New Roman"/>
          <w:color w:val="auto"/>
          <w:sz w:val="28"/>
          <w:szCs w:val="28"/>
          <w:lang w:eastAsia="ru-RU" w:bidi="ar-SA"/>
        </w:rPr>
        <w:t>: Рада ВПО - експертна платформа, яка забезпечує успішну інтеграцію та підтримку внутрішньо переміщених осіб.</w:t>
      </w:r>
    </w:p>
    <w:p w14:paraId="006E9016" w14:textId="77777777" w:rsidR="007C5592" w:rsidRPr="007C5592" w:rsidRDefault="007C5592" w:rsidP="007C5592">
      <w:pPr>
        <w:spacing w:line="276" w:lineRule="auto"/>
        <w:ind w:firstLine="708"/>
        <w:rPr>
          <w:rFonts w:ascii="Times New Roman" w:eastAsia="Times New Roman" w:hAnsi="Times New Roman" w:cs="Times New Roman"/>
          <w:b/>
          <w:color w:val="auto"/>
          <w:sz w:val="28"/>
          <w:szCs w:val="28"/>
          <w:lang w:eastAsia="ru-RU" w:bidi="ar-SA"/>
        </w:rPr>
      </w:pPr>
    </w:p>
    <w:p w14:paraId="2C9A5BD5" w14:textId="77777777" w:rsidR="007C5592" w:rsidRPr="007C5592" w:rsidRDefault="007C5592" w:rsidP="007C5592">
      <w:pP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Місія</w:t>
      </w:r>
      <w:r w:rsidRPr="007C5592">
        <w:rPr>
          <w:rFonts w:ascii="Times New Roman" w:eastAsia="Times New Roman" w:hAnsi="Times New Roman" w:cs="Times New Roman"/>
          <w:color w:val="auto"/>
          <w:sz w:val="28"/>
          <w:szCs w:val="28"/>
          <w:lang w:eastAsia="ru-RU" w:bidi="ar-SA"/>
        </w:rPr>
        <w:t xml:space="preserve"> Ради ВПО - об'єднати, підтримати та інтегрувати внутрішньо переміщених осіб в громаду, захищаючи їхні права та інтереси.</w:t>
      </w:r>
    </w:p>
    <w:p w14:paraId="38C1CAEE"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highlight w:val="yellow"/>
          <w:lang w:eastAsia="ru-RU" w:bidi="ar-SA"/>
        </w:rPr>
      </w:pPr>
    </w:p>
    <w:p w14:paraId="7D92D58D" w14:textId="77777777" w:rsidR="007C5592" w:rsidRPr="007C5592" w:rsidRDefault="007C5592" w:rsidP="007C5592">
      <w:pPr>
        <w:spacing w:before="240" w:line="276" w:lineRule="auto"/>
        <w:rPr>
          <w:rFonts w:ascii="Times New Roman" w:eastAsia="Times New Roman" w:hAnsi="Times New Roman" w:cs="Times New Roman"/>
          <w:color w:val="auto"/>
          <w:sz w:val="28"/>
          <w:szCs w:val="28"/>
          <w:highlight w:val="yellow"/>
          <w:lang w:eastAsia="ru-RU" w:bidi="ar-SA"/>
        </w:rPr>
      </w:pPr>
    </w:p>
    <w:p w14:paraId="05177684"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Стратегічні цілі та завдання Ради з питань ВПО Городенківської громади</w:t>
      </w:r>
    </w:p>
    <w:p w14:paraId="702A55D4"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p>
    <w:p w14:paraId="232BA8D8"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Стратегічні цілі визначають основні напрямки розвитку Ради ВПО, спрямовані на подолання ключових викликів, пов’язаних із внутрішнім переміщенням у Городенківській громаді. Вони окреслюють результати, яких необхідно досягти для покращення ситуації в громаді.</w:t>
      </w:r>
    </w:p>
    <w:p w14:paraId="5CF91FA3"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Завдання – це конкретні заходи та ініціативи, які сприяють реалізації стратегічних цілей. Вони деталізують необхідні дії для досягнення визначених результатів.</w:t>
      </w:r>
    </w:p>
    <w:p w14:paraId="5C3FA0C1"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Формулювання стратегічних цілей Ради має відповідати принципам демократії, базуватися на концепції SMART-цілей та узгоджуватися зі стратегічними документами на державному і регіональному рівнях. Вони повинні відображати бачення Ради, спиратися на аналіз розвитку громади, враховуючи її переваги, доступні ресурси та ключові можливості. Визначені цілі окреслюють шляхи досягнення стратегічного бачення та деталізуються у відповідних завданнях.</w:t>
      </w:r>
    </w:p>
    <w:p w14:paraId="10070593"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highlight w:val="yellow"/>
          <w:lang w:eastAsia="ru-RU" w:bidi="ar-SA"/>
        </w:rPr>
      </w:pPr>
    </w:p>
    <w:p w14:paraId="786D9CBC"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color w:val="auto"/>
          <w:sz w:val="28"/>
          <w:szCs w:val="28"/>
          <w:lang w:eastAsia="ru-RU" w:bidi="ar-SA"/>
        </w:rPr>
      </w:pPr>
    </w:p>
    <w:p w14:paraId="2022CB50"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 xml:space="preserve">Стратегічна ціль 1: Сприяння успішній інтеграції ВПО в громаду. </w:t>
      </w:r>
    </w:p>
    <w:p w14:paraId="71DE8F01"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Соціальна інтеграція є ключовим фактором для забезпечення добробуту та відчуття приналежності ВПО. Вона сприяє налагодженню зв'язків з місцевими жителями, зменшує соціальну напругу та створює умови для активної участі ВПО в житті громади.</w:t>
      </w:r>
    </w:p>
    <w:p w14:paraId="02211C7E"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i/>
          <w:color w:val="auto"/>
          <w:sz w:val="28"/>
          <w:szCs w:val="28"/>
          <w:lang w:eastAsia="ru-RU" w:bidi="ar-SA"/>
        </w:rPr>
      </w:pPr>
      <w:r w:rsidRPr="007C5592">
        <w:rPr>
          <w:rFonts w:ascii="Times New Roman" w:eastAsia="Times New Roman" w:hAnsi="Times New Roman" w:cs="Times New Roman"/>
          <w:b/>
          <w:i/>
          <w:color w:val="auto"/>
          <w:sz w:val="28"/>
          <w:szCs w:val="28"/>
          <w:lang w:eastAsia="ru-RU" w:bidi="ar-SA"/>
        </w:rPr>
        <w:t>Завдання:</w:t>
      </w:r>
    </w:p>
    <w:p w14:paraId="4B4EBC74"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1.1. Організація культурних та інформаційних заходів для ознайомлення ВПО з історією, традиціями та особливостями Городенківської громади.</w:t>
      </w:r>
    </w:p>
    <w:p w14:paraId="26A08E34"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1.2. Створення платформи для спілкування та обміну досвідом між ВПО та місцевими жителями (наприклад, тематичні зустрічі, клуби за інтересами).</w:t>
      </w:r>
    </w:p>
    <w:p w14:paraId="787C261F"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1.3. Забезпечення доступу ВПО до інформації про соціальні послуги, медичну допомогу, освітні можливості та інші важливі аспекти життя в громаді.</w:t>
      </w:r>
    </w:p>
    <w:p w14:paraId="4DCF6D2B"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1.4. Сприяння залученню ВПО до участі в громадських ініціативах, волонтерських проєктах та культурних заходах.</w:t>
      </w:r>
    </w:p>
    <w:p w14:paraId="299BF8D8"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1.5. Моніторинг потреб ВПО на основі проведення опитувань та анкетування.</w:t>
      </w:r>
    </w:p>
    <w:p w14:paraId="5FA6315C" w14:textId="77777777" w:rsidR="007C5592" w:rsidRPr="007C5592" w:rsidRDefault="007C5592" w:rsidP="007C5592">
      <w:pPr>
        <w:spacing w:line="276" w:lineRule="auto"/>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Ключовими показниками результативності є:</w:t>
      </w:r>
    </w:p>
    <w:p w14:paraId="05C08DC9" w14:textId="77777777" w:rsidR="007C5592" w:rsidRPr="007C5592" w:rsidRDefault="007C5592" w:rsidP="007C5592">
      <w:pPr>
        <w:widowControl/>
        <w:numPr>
          <w:ilvl w:val="0"/>
          <w:numId w:val="23"/>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Кількість проведених культурних та інформаційних заходів.</w:t>
      </w:r>
    </w:p>
    <w:p w14:paraId="470C190F" w14:textId="77777777" w:rsidR="007C5592" w:rsidRPr="007C5592" w:rsidRDefault="007C5592" w:rsidP="007C5592">
      <w:pPr>
        <w:widowControl/>
        <w:numPr>
          <w:ilvl w:val="0"/>
          <w:numId w:val="23"/>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Рівень участі ВПО у заходах (кількість учасників).</w:t>
      </w:r>
    </w:p>
    <w:p w14:paraId="362A2167" w14:textId="77777777" w:rsidR="007C5592" w:rsidRPr="007C5592" w:rsidRDefault="007C5592" w:rsidP="007C5592">
      <w:pPr>
        <w:widowControl/>
        <w:numPr>
          <w:ilvl w:val="0"/>
          <w:numId w:val="23"/>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Кількість створених платформ для спілкування та обміну досвідом.</w:t>
      </w:r>
    </w:p>
    <w:p w14:paraId="095034CD" w14:textId="77777777" w:rsidR="007C5592" w:rsidRPr="007C5592" w:rsidRDefault="007C5592" w:rsidP="007C5592">
      <w:pPr>
        <w:widowControl/>
        <w:numPr>
          <w:ilvl w:val="0"/>
          <w:numId w:val="23"/>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Відсоток ВПО, які отримали доступ до соціальних послуг та інформації.</w:t>
      </w:r>
    </w:p>
    <w:p w14:paraId="650661C8" w14:textId="77777777" w:rsidR="007C5592" w:rsidRPr="007C5592" w:rsidRDefault="007C5592" w:rsidP="007C5592">
      <w:pPr>
        <w:widowControl/>
        <w:numPr>
          <w:ilvl w:val="0"/>
          <w:numId w:val="23"/>
        </w:numPr>
        <w:pBdr>
          <w:top w:val="nil"/>
          <w:left w:val="nil"/>
          <w:bottom w:val="nil"/>
          <w:right w:val="nil"/>
          <w:between w:val="nil"/>
        </w:pBd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Рівень залучення ВПО до громадських ініціатив (опитування, кількість волонтерів).</w:t>
      </w:r>
    </w:p>
    <w:p w14:paraId="40E2102B" w14:textId="77777777" w:rsidR="007C5592" w:rsidRPr="007C5592" w:rsidRDefault="007C5592" w:rsidP="007C5592">
      <w:pPr>
        <w:widowControl/>
        <w:numPr>
          <w:ilvl w:val="0"/>
          <w:numId w:val="23"/>
        </w:numPr>
        <w:pBdr>
          <w:top w:val="nil"/>
          <w:left w:val="nil"/>
          <w:bottom w:val="nil"/>
          <w:right w:val="nil"/>
          <w:between w:val="nil"/>
        </w:pBd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Кількість опитувань та анкетувань серед ВПО для з'ясування їх потреб.</w:t>
      </w:r>
    </w:p>
    <w:p w14:paraId="3B932BA5"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color w:val="auto"/>
          <w:sz w:val="28"/>
          <w:szCs w:val="28"/>
          <w:lang w:eastAsia="ru-RU" w:bidi="ar-SA"/>
        </w:rPr>
      </w:pPr>
    </w:p>
    <w:p w14:paraId="17FE339B"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 xml:space="preserve">Стратегічна ціль 2: Забезпечення житлових потреб ВПО. </w:t>
      </w:r>
    </w:p>
    <w:p w14:paraId="0E0E92E9"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Наявність безпечного та комфортного житла є основою для стабільності та адаптації ВПО. Вирішення житлового питання сприяє покращенню психоемоційного стану, створює умови для працевлаштування та інтеграції в громаду.</w:t>
      </w:r>
    </w:p>
    <w:p w14:paraId="6026A0B3"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i/>
          <w:color w:val="auto"/>
          <w:sz w:val="28"/>
          <w:szCs w:val="28"/>
          <w:lang w:eastAsia="ru-RU" w:bidi="ar-SA"/>
        </w:rPr>
      </w:pPr>
      <w:r w:rsidRPr="007C5592">
        <w:rPr>
          <w:rFonts w:ascii="Times New Roman" w:eastAsia="Times New Roman" w:hAnsi="Times New Roman" w:cs="Times New Roman"/>
          <w:b/>
          <w:i/>
          <w:color w:val="auto"/>
          <w:sz w:val="28"/>
          <w:szCs w:val="28"/>
          <w:lang w:eastAsia="ru-RU" w:bidi="ar-SA"/>
        </w:rPr>
        <w:t>Завдання:</w:t>
      </w:r>
    </w:p>
    <w:p w14:paraId="44EFEBBD"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sz w:val="28"/>
          <w:szCs w:val="28"/>
          <w:lang w:eastAsia="ru-RU" w:bidi="ar-SA"/>
        </w:rPr>
      </w:pPr>
      <w:r w:rsidRPr="007C5592">
        <w:rPr>
          <w:rFonts w:ascii="Times New Roman" w:eastAsia="Times New Roman" w:hAnsi="Times New Roman" w:cs="Times New Roman"/>
          <w:sz w:val="28"/>
          <w:szCs w:val="28"/>
          <w:lang w:eastAsia="ru-RU" w:bidi="ar-SA"/>
        </w:rPr>
        <w:t>2.1. Співпраця з місцевою владою, будівельними компаніями та міжнародними організаціями для залучення інвестицій у будівництво та реконструкцію доступного житла для ВПО.</w:t>
      </w:r>
    </w:p>
    <w:p w14:paraId="43337D0A"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sz w:val="28"/>
          <w:szCs w:val="28"/>
          <w:lang w:eastAsia="ru-RU" w:bidi="ar-SA"/>
        </w:rPr>
      </w:pPr>
      <w:r w:rsidRPr="007C5592">
        <w:rPr>
          <w:rFonts w:ascii="Times New Roman" w:eastAsia="Times New Roman" w:hAnsi="Times New Roman" w:cs="Times New Roman"/>
          <w:sz w:val="28"/>
          <w:szCs w:val="28"/>
          <w:lang w:eastAsia="ru-RU" w:bidi="ar-SA"/>
        </w:rPr>
        <w:t>2.2. Надання консультативної допомоги ВПО з питань оформлення житлових субсидій, отримання компенсацій та інших видів підтримки.</w:t>
      </w:r>
    </w:p>
    <w:p w14:paraId="2950B822" w14:textId="77777777" w:rsidR="007C5592" w:rsidRPr="007C5592" w:rsidRDefault="007C5592" w:rsidP="007C5592">
      <w:pPr>
        <w:spacing w:line="276" w:lineRule="auto"/>
        <w:jc w:val="both"/>
        <w:rPr>
          <w:rFonts w:ascii="Times New Roman" w:eastAsia="Times New Roman" w:hAnsi="Times New Roman" w:cs="Times New Roman"/>
          <w:b/>
          <w:sz w:val="28"/>
          <w:szCs w:val="28"/>
          <w:lang w:eastAsia="ru-RU" w:bidi="ar-SA"/>
        </w:rPr>
      </w:pPr>
      <w:r w:rsidRPr="007C5592">
        <w:rPr>
          <w:rFonts w:ascii="Times New Roman" w:eastAsia="Times New Roman" w:hAnsi="Times New Roman" w:cs="Times New Roman"/>
          <w:b/>
          <w:sz w:val="28"/>
          <w:szCs w:val="28"/>
          <w:lang w:eastAsia="ru-RU" w:bidi="ar-SA"/>
        </w:rPr>
        <w:t>Ключовими показниками результативності є:</w:t>
      </w:r>
    </w:p>
    <w:p w14:paraId="18B4BF7B" w14:textId="77777777" w:rsidR="007C5592" w:rsidRPr="007C5592" w:rsidRDefault="007C5592" w:rsidP="007C5592">
      <w:pPr>
        <w:widowControl/>
        <w:numPr>
          <w:ilvl w:val="0"/>
          <w:numId w:val="4"/>
        </w:numPr>
        <w:spacing w:line="276" w:lineRule="auto"/>
        <w:jc w:val="both"/>
        <w:rPr>
          <w:rFonts w:ascii="Times New Roman" w:eastAsia="Times New Roman" w:hAnsi="Times New Roman" w:cs="Times New Roman"/>
          <w:sz w:val="28"/>
          <w:szCs w:val="28"/>
          <w:lang w:eastAsia="ru-RU" w:bidi="ar-SA"/>
        </w:rPr>
      </w:pPr>
      <w:r w:rsidRPr="007C5592">
        <w:rPr>
          <w:rFonts w:ascii="Times New Roman" w:eastAsia="Times New Roman" w:hAnsi="Times New Roman" w:cs="Times New Roman"/>
          <w:sz w:val="28"/>
          <w:szCs w:val="28"/>
          <w:lang w:eastAsia="ru-RU" w:bidi="ar-SA"/>
        </w:rPr>
        <w:t>Обсяг залучених інвестицій у будівництво доступного житла.</w:t>
      </w:r>
    </w:p>
    <w:p w14:paraId="69227DF7" w14:textId="77777777" w:rsidR="007C5592" w:rsidRPr="007C5592" w:rsidRDefault="007C5592" w:rsidP="007C5592">
      <w:pPr>
        <w:widowControl/>
        <w:numPr>
          <w:ilvl w:val="0"/>
          <w:numId w:val="4"/>
        </w:numPr>
        <w:spacing w:line="276" w:lineRule="auto"/>
        <w:jc w:val="both"/>
        <w:rPr>
          <w:rFonts w:ascii="Times New Roman" w:eastAsia="Times New Roman" w:hAnsi="Times New Roman" w:cs="Times New Roman"/>
          <w:sz w:val="28"/>
          <w:szCs w:val="28"/>
          <w:lang w:eastAsia="ru-RU" w:bidi="ar-SA"/>
        </w:rPr>
      </w:pPr>
      <w:r w:rsidRPr="007C5592">
        <w:rPr>
          <w:rFonts w:ascii="Times New Roman" w:eastAsia="Times New Roman" w:hAnsi="Times New Roman" w:cs="Times New Roman"/>
          <w:sz w:val="28"/>
          <w:szCs w:val="28"/>
          <w:lang w:eastAsia="ru-RU" w:bidi="ar-SA"/>
        </w:rPr>
        <w:t>Кількість ВПО, які отримали консультації з житлових питань.</w:t>
      </w:r>
    </w:p>
    <w:p w14:paraId="6B4753FB" w14:textId="77777777" w:rsidR="007C5592" w:rsidRPr="007C5592" w:rsidRDefault="007C5592" w:rsidP="007C5592">
      <w:pPr>
        <w:widowControl/>
        <w:numPr>
          <w:ilvl w:val="0"/>
          <w:numId w:val="4"/>
        </w:numPr>
        <w:spacing w:line="276" w:lineRule="auto"/>
        <w:jc w:val="both"/>
        <w:rPr>
          <w:rFonts w:ascii="Times New Roman" w:eastAsia="Times New Roman" w:hAnsi="Times New Roman" w:cs="Times New Roman"/>
          <w:sz w:val="28"/>
          <w:szCs w:val="28"/>
          <w:lang w:eastAsia="ru-RU" w:bidi="ar-SA"/>
        </w:rPr>
      </w:pPr>
      <w:r w:rsidRPr="007C5592">
        <w:rPr>
          <w:rFonts w:ascii="Times New Roman" w:eastAsia="Times New Roman" w:hAnsi="Times New Roman" w:cs="Times New Roman"/>
          <w:sz w:val="28"/>
          <w:szCs w:val="28"/>
          <w:lang w:eastAsia="ru-RU" w:bidi="ar-SA"/>
        </w:rPr>
        <w:t>Відсоток покращення умов проживання ВПО.</w:t>
      </w:r>
    </w:p>
    <w:p w14:paraId="2A6DA990"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color w:val="auto"/>
          <w:sz w:val="28"/>
          <w:szCs w:val="28"/>
          <w:lang w:eastAsia="ru-RU" w:bidi="ar-SA"/>
        </w:rPr>
      </w:pPr>
    </w:p>
    <w:p w14:paraId="4C0ECA03"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 xml:space="preserve">Стратегічна ціль 3: Сприяння економічній самодостатності ВПО. </w:t>
      </w:r>
    </w:p>
    <w:p w14:paraId="6E68A09D"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Забезпечення економічної незалежності ВПО є важливим кроком до їх повноцінної інтеграції та розвитку громади. Працевлаштування та підтримка підприємницьких ініціатив дозволяють ВПО відчувати себе потрібними та спроможними.</w:t>
      </w:r>
    </w:p>
    <w:p w14:paraId="3EE6AAD6"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i/>
          <w:color w:val="auto"/>
          <w:sz w:val="28"/>
          <w:szCs w:val="28"/>
          <w:lang w:eastAsia="ru-RU" w:bidi="ar-SA"/>
        </w:rPr>
      </w:pPr>
      <w:r w:rsidRPr="007C5592">
        <w:rPr>
          <w:rFonts w:ascii="Times New Roman" w:eastAsia="Times New Roman" w:hAnsi="Times New Roman" w:cs="Times New Roman"/>
          <w:b/>
          <w:i/>
          <w:color w:val="auto"/>
          <w:sz w:val="28"/>
          <w:szCs w:val="28"/>
          <w:lang w:eastAsia="ru-RU" w:bidi="ar-SA"/>
        </w:rPr>
        <w:t>Завдання:</w:t>
      </w:r>
    </w:p>
    <w:p w14:paraId="32349AB3"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3.1. Організація навчальних курсів, тренінгів та семінарів для ВПО з питань підвищення кваліфікації, перекваліфікації та розвитку бізнес-навичок.</w:t>
      </w:r>
    </w:p>
    <w:p w14:paraId="271F9F65"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3.2. Створення бази вакансій для ВПО та сприяння їх працевлаштуванню шляхом співпраці з місцевими підприємствами.</w:t>
      </w:r>
    </w:p>
    <w:p w14:paraId="03329B6B"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3.3. Надання грантової підтримки для реалізації підприємницьких ідей ВПО.</w:t>
      </w:r>
    </w:p>
    <w:p w14:paraId="4781146A"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3.4. Створення умов для розвитку соціального підприємництва серед ВПО.</w:t>
      </w:r>
    </w:p>
    <w:p w14:paraId="3DF8F75C" w14:textId="77777777" w:rsidR="007C5592" w:rsidRPr="007C5592" w:rsidRDefault="007C5592" w:rsidP="007C5592">
      <w:pPr>
        <w:spacing w:line="276" w:lineRule="auto"/>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Ключовими показниками результативності є:</w:t>
      </w:r>
    </w:p>
    <w:p w14:paraId="13364E87" w14:textId="77777777" w:rsidR="007C5592" w:rsidRPr="007C5592" w:rsidRDefault="007C5592" w:rsidP="007C5592">
      <w:pPr>
        <w:widowControl/>
        <w:numPr>
          <w:ilvl w:val="0"/>
          <w:numId w:val="25"/>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Кількість проведених навчальних курсів та тренінгів.</w:t>
      </w:r>
    </w:p>
    <w:p w14:paraId="256F5D2C" w14:textId="77777777" w:rsidR="007C5592" w:rsidRPr="007C5592" w:rsidRDefault="007C5592" w:rsidP="007C5592">
      <w:pPr>
        <w:widowControl/>
        <w:numPr>
          <w:ilvl w:val="0"/>
          <w:numId w:val="25"/>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Число ВПО, які пройшли навчання та підвищили кваліфікацію.</w:t>
      </w:r>
    </w:p>
    <w:p w14:paraId="3C562971" w14:textId="77777777" w:rsidR="007C5592" w:rsidRPr="007C5592" w:rsidRDefault="007C5592" w:rsidP="007C5592">
      <w:pPr>
        <w:widowControl/>
        <w:numPr>
          <w:ilvl w:val="0"/>
          <w:numId w:val="25"/>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Кількість працевлаштованих ВПО через програму підтримки.</w:t>
      </w:r>
    </w:p>
    <w:p w14:paraId="5080A054" w14:textId="77777777" w:rsidR="007C5592" w:rsidRPr="007C5592" w:rsidRDefault="007C5592" w:rsidP="007C5592">
      <w:pPr>
        <w:widowControl/>
        <w:numPr>
          <w:ilvl w:val="0"/>
          <w:numId w:val="25"/>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Обсяг наданої грантової підтримки та кількість підтриманих бізнес-ідей.</w:t>
      </w:r>
    </w:p>
    <w:p w14:paraId="71938CE8" w14:textId="77777777" w:rsidR="007C5592" w:rsidRPr="007C5592" w:rsidRDefault="007C5592" w:rsidP="007C5592">
      <w:pPr>
        <w:widowControl/>
        <w:numPr>
          <w:ilvl w:val="0"/>
          <w:numId w:val="25"/>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Кількість створених соціальних підприємств за участю ВПО.</w:t>
      </w:r>
    </w:p>
    <w:p w14:paraId="44918AAE"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color w:val="auto"/>
          <w:sz w:val="28"/>
          <w:szCs w:val="28"/>
          <w:lang w:eastAsia="ru-RU" w:bidi="ar-SA"/>
        </w:rPr>
      </w:pPr>
    </w:p>
    <w:p w14:paraId="1E820C5B"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Стратегічна ціль 4: Захист прав та інтересів ВПО.</w:t>
      </w:r>
    </w:p>
    <w:p w14:paraId="7E20BC0C"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ВПО можуть стикатися з різними формами дискримінації та порушення прав. Забезпечення юридичної підтримки та захист їх інтересів є важливим аспектом діяльності Ради ВПО.</w:t>
      </w:r>
    </w:p>
    <w:p w14:paraId="48DB1304"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b/>
          <w:i/>
          <w:color w:val="auto"/>
          <w:sz w:val="28"/>
          <w:szCs w:val="28"/>
          <w:lang w:eastAsia="ru-RU" w:bidi="ar-SA"/>
        </w:rPr>
      </w:pPr>
      <w:r w:rsidRPr="007C5592">
        <w:rPr>
          <w:rFonts w:ascii="Times New Roman" w:eastAsia="Times New Roman" w:hAnsi="Times New Roman" w:cs="Times New Roman"/>
          <w:b/>
          <w:i/>
          <w:color w:val="auto"/>
          <w:sz w:val="28"/>
          <w:szCs w:val="28"/>
          <w:lang w:eastAsia="ru-RU" w:bidi="ar-SA"/>
        </w:rPr>
        <w:t>Завдання:</w:t>
      </w:r>
    </w:p>
    <w:p w14:paraId="177567A2"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4.1. Надання юридичної консультації для ВПО з питань отримання допомоги, соціальних виплат, житлових прав та інших аспектів.</w:t>
      </w:r>
    </w:p>
    <w:p w14:paraId="0E1569E7"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4.2. Представництво інтересів ВПО в органах місцевої влади та інших інстанціях.</w:t>
      </w:r>
    </w:p>
    <w:p w14:paraId="668C714C"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4.3. Моніторинг дотримання прав ВПО та інформування громадськості про випадки їх порушення.</w:t>
      </w:r>
    </w:p>
    <w:p w14:paraId="34E35B29" w14:textId="77777777" w:rsidR="007C5592" w:rsidRPr="007C5592" w:rsidRDefault="007C5592" w:rsidP="007C5592">
      <w:pPr>
        <w:pBdr>
          <w:top w:val="nil"/>
          <w:left w:val="nil"/>
          <w:bottom w:val="nil"/>
          <w:right w:val="nil"/>
          <w:between w:val="nil"/>
        </w:pBdr>
        <w:spacing w:line="276" w:lineRule="auto"/>
        <w:ind w:left="566" w:hanging="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4.4. Співпраця з правозахисними організаціями для надання комплексної допомоги ВПО.</w:t>
      </w:r>
    </w:p>
    <w:p w14:paraId="112CF29D" w14:textId="77777777" w:rsidR="007C5592" w:rsidRPr="007C5592" w:rsidRDefault="007C5592" w:rsidP="007C5592">
      <w:pPr>
        <w:spacing w:line="276" w:lineRule="auto"/>
        <w:jc w:val="both"/>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Ключовими показниками результативності є:</w:t>
      </w:r>
    </w:p>
    <w:p w14:paraId="046425CA" w14:textId="77777777" w:rsidR="007C5592" w:rsidRPr="007C5592" w:rsidRDefault="007C5592" w:rsidP="007C5592">
      <w:pPr>
        <w:widowControl/>
        <w:numPr>
          <w:ilvl w:val="0"/>
          <w:numId w:val="6"/>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Кількість наданих юридичних консультацій.</w:t>
      </w:r>
    </w:p>
    <w:p w14:paraId="110A6511" w14:textId="77777777" w:rsidR="007C5592" w:rsidRPr="007C5592" w:rsidRDefault="007C5592" w:rsidP="007C5592">
      <w:pPr>
        <w:widowControl/>
        <w:numPr>
          <w:ilvl w:val="0"/>
          <w:numId w:val="6"/>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Число звернень ВПО до органів влади та кількість вирішених питань.</w:t>
      </w:r>
    </w:p>
    <w:p w14:paraId="56D3F6DF" w14:textId="77777777" w:rsidR="007C5592" w:rsidRPr="007C5592" w:rsidRDefault="007C5592" w:rsidP="007C5592">
      <w:pPr>
        <w:widowControl/>
        <w:numPr>
          <w:ilvl w:val="0"/>
          <w:numId w:val="6"/>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Частота моніторингу та кількість зафіксованих порушень прав ВПО.</w:t>
      </w:r>
    </w:p>
    <w:p w14:paraId="1CB29D9C" w14:textId="77777777" w:rsidR="007C5592" w:rsidRPr="007C5592" w:rsidRDefault="007C5592" w:rsidP="007C5592">
      <w:pPr>
        <w:widowControl/>
        <w:numPr>
          <w:ilvl w:val="0"/>
          <w:numId w:val="6"/>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Рівень інформованості громади про права ВПО (опитування).</w:t>
      </w:r>
    </w:p>
    <w:p w14:paraId="0B551FEC" w14:textId="77777777" w:rsidR="007C5592" w:rsidRPr="007C5592" w:rsidRDefault="007C5592" w:rsidP="007C5592">
      <w:pPr>
        <w:widowControl/>
        <w:numPr>
          <w:ilvl w:val="0"/>
          <w:numId w:val="6"/>
        </w:numPr>
        <w:spacing w:line="276" w:lineRule="auto"/>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Кількість реалізованих правозахисних ініціатив у співпраці з ГО.</w:t>
      </w:r>
    </w:p>
    <w:p w14:paraId="5BB667B1" w14:textId="77777777" w:rsidR="007C5592" w:rsidRPr="007C5592" w:rsidRDefault="007C5592" w:rsidP="007C5592">
      <w:pPr>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p>
    <w:p w14:paraId="7FB4CBA9" w14:textId="77777777" w:rsidR="007C5592" w:rsidRPr="007C5592" w:rsidRDefault="007C5592" w:rsidP="007C5592">
      <w:pPr>
        <w:widowControl/>
        <w:spacing w:line="276" w:lineRule="auto"/>
        <w:jc w:val="center"/>
        <w:rPr>
          <w:rFonts w:ascii="Times New Roman" w:eastAsia="Times New Roman" w:hAnsi="Times New Roman" w:cs="Times New Roman"/>
          <w:b/>
          <w:color w:val="auto"/>
          <w:sz w:val="28"/>
          <w:szCs w:val="28"/>
          <w:highlight w:val="yellow"/>
          <w:lang w:eastAsia="ru-RU" w:bidi="ar-SA"/>
        </w:rPr>
      </w:pPr>
    </w:p>
    <w:p w14:paraId="55F614D8"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32"/>
          <w:szCs w:val="32"/>
          <w:lang w:eastAsia="ru-RU" w:bidi="ar-SA"/>
        </w:rPr>
      </w:pPr>
    </w:p>
    <w:p w14:paraId="5C8A8573" w14:textId="77777777" w:rsidR="007C5592" w:rsidRPr="007C5592" w:rsidRDefault="007C5592" w:rsidP="007C5592">
      <w:pPr>
        <w:widowControl/>
        <w:spacing w:line="276" w:lineRule="auto"/>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br w:type="page"/>
      </w:r>
    </w:p>
    <w:p w14:paraId="492E6498"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t>Поєднання стратегічних цілей та завдань зі стратегіями вищого рівня</w:t>
      </w:r>
    </w:p>
    <w:p w14:paraId="13D5F091"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highlight w:val="yellow"/>
          <w:lang w:eastAsia="ru-RU" w:bidi="ar-SA"/>
        </w:rPr>
      </w:pPr>
    </w:p>
    <w:p w14:paraId="117A99E2" w14:textId="77777777" w:rsidR="007C5592" w:rsidRPr="007C5592" w:rsidRDefault="007C5592" w:rsidP="007C5592">
      <w:pPr>
        <w:widowControl/>
        <w:pBdr>
          <w:top w:val="nil"/>
          <w:left w:val="nil"/>
          <w:bottom w:val="nil"/>
          <w:right w:val="nil"/>
          <w:between w:val="nil"/>
        </w:pBdr>
        <w:spacing w:line="276" w:lineRule="auto"/>
        <w:ind w:firstLine="566"/>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Цілі та завдання Стратегічного плану Ради з питань ВПО при Городенківській міській територіальній громаді сформовано з урахуванням ключових нормативних актів, що визначають основні напрями політики щодо ВПО. Насамперед це Стратегія державної політики щодо внутрішнього переміщення на період до 2025 року. Нижче представлено аналіз відповідності основних положень Стратегічного плану цьому документу, що підтверджує узгодженість обраних підходів до підтримки ВПО в громаді (табл. 7).</w:t>
      </w:r>
    </w:p>
    <w:p w14:paraId="276E3737" w14:textId="77777777" w:rsidR="007C5592" w:rsidRPr="007C5592" w:rsidRDefault="007C5592" w:rsidP="007C5592">
      <w:pPr>
        <w:widowControl/>
        <w:spacing w:after="120"/>
        <w:ind w:firstLine="709"/>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Таблиця 7</w:t>
      </w:r>
      <w:r w:rsidRPr="007C5592">
        <w:rPr>
          <w:rFonts w:ascii="Arial" w:eastAsia="Arial" w:hAnsi="Arial" w:cs="Arial"/>
          <w:noProof/>
          <w:color w:val="auto"/>
          <w:sz w:val="22"/>
          <w:szCs w:val="22"/>
          <w:lang w:val="ru-RU" w:eastAsia="ru-RU" w:bidi="ar-SA"/>
        </w:rPr>
        <w:drawing>
          <wp:anchor distT="114300" distB="114300" distL="114300" distR="114300" simplePos="0" relativeHeight="251662336" behindDoc="0" locked="0" layoutInCell="1" allowOverlap="1" wp14:anchorId="017D3432" wp14:editId="3B4824A0">
            <wp:simplePos x="0" y="0"/>
            <wp:positionH relativeFrom="column">
              <wp:posOffset>457200</wp:posOffset>
            </wp:positionH>
            <wp:positionV relativeFrom="paragraph">
              <wp:posOffset>8497734</wp:posOffset>
            </wp:positionV>
            <wp:extent cx="5731200" cy="4292600"/>
            <wp:effectExtent l="0" t="0" r="0" b="0"/>
            <wp:wrapNone/>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cstate="print"/>
                    <a:srcRect/>
                    <a:stretch>
                      <a:fillRect/>
                    </a:stretch>
                  </pic:blipFill>
                  <pic:spPr>
                    <a:xfrm>
                      <a:off x="0" y="0"/>
                      <a:ext cx="5731200" cy="4292600"/>
                    </a:xfrm>
                    <a:prstGeom prst="rect">
                      <a:avLst/>
                    </a:prstGeom>
                    <a:ln/>
                  </pic:spPr>
                </pic:pic>
              </a:graphicData>
            </a:graphic>
          </wp:anchor>
        </w:drawing>
      </w:r>
    </w:p>
    <w:p w14:paraId="4A48F0BA" w14:textId="77777777" w:rsidR="007C5592" w:rsidRPr="007C5592" w:rsidRDefault="007C5592" w:rsidP="007C5592">
      <w:pPr>
        <w:widowControl/>
        <w:spacing w:after="120"/>
        <w:ind w:firstLine="709"/>
        <w:jc w:val="center"/>
        <w:rPr>
          <w:rFonts w:ascii="Times New Roman" w:eastAsia="Times New Roman" w:hAnsi="Times New Roman" w:cs="Times New Roman"/>
          <w:color w:val="auto"/>
          <w:sz w:val="28"/>
          <w:szCs w:val="28"/>
          <w:highlight w:val="yellow"/>
          <w:lang w:eastAsia="ru-RU" w:bidi="ar-SA"/>
        </w:rPr>
      </w:pPr>
      <w:r w:rsidRPr="007C5592">
        <w:rPr>
          <w:rFonts w:ascii="Times New Roman" w:eastAsia="Times New Roman" w:hAnsi="Times New Roman" w:cs="Times New Roman"/>
          <w:b/>
          <w:color w:val="auto"/>
          <w:sz w:val="28"/>
          <w:szCs w:val="28"/>
          <w:lang w:eastAsia="ru-RU" w:bidi="ar-SA"/>
        </w:rPr>
        <w:t>Поєднання стратегічних цілей та завдань Стратегічного плану Ради з питань ВПО при Городенківській міській територіальній громаді зі стратегією вищого рівня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167"/>
        <w:gridCol w:w="410"/>
        <w:gridCol w:w="325"/>
        <w:gridCol w:w="325"/>
        <w:gridCol w:w="325"/>
        <w:gridCol w:w="323"/>
        <w:gridCol w:w="323"/>
        <w:gridCol w:w="438"/>
        <w:gridCol w:w="316"/>
        <w:gridCol w:w="316"/>
        <w:gridCol w:w="446"/>
        <w:gridCol w:w="366"/>
        <w:gridCol w:w="366"/>
        <w:gridCol w:w="366"/>
        <w:gridCol w:w="366"/>
        <w:gridCol w:w="460"/>
        <w:gridCol w:w="345"/>
        <w:gridCol w:w="345"/>
        <w:gridCol w:w="345"/>
        <w:gridCol w:w="346"/>
      </w:tblGrid>
      <w:tr w:rsidR="007C5592" w:rsidRPr="007C5592" w14:paraId="5EC21D97" w14:textId="77777777" w:rsidTr="00DE38AE">
        <w:trPr>
          <w:trHeight w:val="20"/>
        </w:trPr>
        <w:tc>
          <w:tcPr>
            <w:tcW w:w="1202" w:type="pct"/>
            <w:vMerge w:val="restart"/>
            <w:shd w:val="clear" w:color="auto" w:fill="9FC5E8"/>
            <w:tcMar>
              <w:top w:w="100" w:type="dxa"/>
              <w:left w:w="100" w:type="dxa"/>
              <w:bottom w:w="100" w:type="dxa"/>
              <w:right w:w="100" w:type="dxa"/>
            </w:tcMar>
            <w:vAlign w:val="center"/>
          </w:tcPr>
          <w:p w14:paraId="6B47EECD" w14:textId="77777777" w:rsidR="007C5592" w:rsidRPr="007C5592" w:rsidRDefault="007C5592" w:rsidP="007C5592">
            <w:pPr>
              <w:widowControl/>
              <w:spacing w:line="276" w:lineRule="auto"/>
              <w:rPr>
                <w:rFonts w:ascii="Arial" w:eastAsia="Arial" w:hAnsi="Arial" w:cs="Arial"/>
                <w:color w:val="auto"/>
                <w:sz w:val="20"/>
                <w:szCs w:val="20"/>
                <w:highlight w:val="yellow"/>
                <w:lang w:eastAsia="ru-RU" w:bidi="ar-SA"/>
              </w:rPr>
            </w:pPr>
            <w:r w:rsidRPr="007C5592">
              <w:rPr>
                <w:rFonts w:ascii="Times New Roman" w:eastAsia="Times New Roman" w:hAnsi="Times New Roman" w:cs="Times New Roman"/>
                <w:b/>
                <w:color w:val="auto"/>
                <w:sz w:val="20"/>
                <w:szCs w:val="20"/>
                <w:lang w:eastAsia="ru-RU" w:bidi="ar-SA"/>
              </w:rPr>
              <w:t>Стратегія державної політики щодо внутрішнього переміщення на період до 2025 року</w:t>
            </w:r>
          </w:p>
        </w:tc>
        <w:tc>
          <w:tcPr>
            <w:tcW w:w="3798" w:type="pct"/>
            <w:gridSpan w:val="19"/>
            <w:shd w:val="clear" w:color="auto" w:fill="CFE2F3"/>
            <w:tcMar>
              <w:top w:w="0" w:type="dxa"/>
              <w:left w:w="40" w:type="dxa"/>
              <w:bottom w:w="0" w:type="dxa"/>
              <w:right w:w="40" w:type="dxa"/>
            </w:tcMar>
          </w:tcPr>
          <w:p w14:paraId="41A12981"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20"/>
                <w:szCs w:val="20"/>
                <w:lang w:eastAsia="ru-RU" w:bidi="ar-SA"/>
              </w:rPr>
              <w:t>Стратегічні цілі та завдання Стратегічного плану Ради з питань ВПО при виконавчому комітеті Городенківської міської ради</w:t>
            </w:r>
          </w:p>
        </w:tc>
      </w:tr>
      <w:tr w:rsidR="007C5592" w:rsidRPr="007C5592" w14:paraId="563FB34F" w14:textId="77777777" w:rsidTr="00DE38AE">
        <w:trPr>
          <w:trHeight w:val="20"/>
        </w:trPr>
        <w:tc>
          <w:tcPr>
            <w:tcW w:w="1202" w:type="pct"/>
            <w:vMerge/>
            <w:shd w:val="clear" w:color="auto" w:fill="9FC5E8"/>
            <w:tcMar>
              <w:top w:w="100" w:type="dxa"/>
              <w:left w:w="100" w:type="dxa"/>
              <w:bottom w:w="100" w:type="dxa"/>
              <w:right w:w="100" w:type="dxa"/>
            </w:tcMar>
            <w:vAlign w:val="center"/>
          </w:tcPr>
          <w:p w14:paraId="57F620FE" w14:textId="77777777" w:rsidR="007C5592" w:rsidRPr="007C5592" w:rsidRDefault="007C5592" w:rsidP="007C5592">
            <w:pPr>
              <w:widowControl/>
              <w:spacing w:line="276" w:lineRule="auto"/>
              <w:rPr>
                <w:rFonts w:ascii="Arial" w:eastAsia="Arial" w:hAnsi="Arial" w:cs="Arial"/>
                <w:color w:val="auto"/>
                <w:sz w:val="20"/>
                <w:szCs w:val="20"/>
                <w:highlight w:val="yellow"/>
                <w:lang w:eastAsia="ru-RU" w:bidi="ar-SA"/>
              </w:rPr>
            </w:pPr>
          </w:p>
        </w:tc>
        <w:tc>
          <w:tcPr>
            <w:tcW w:w="228" w:type="pct"/>
            <w:shd w:val="clear" w:color="auto" w:fill="CFE2F3"/>
            <w:tcMar>
              <w:top w:w="0" w:type="dxa"/>
              <w:left w:w="40" w:type="dxa"/>
              <w:bottom w:w="0" w:type="dxa"/>
              <w:right w:w="40" w:type="dxa"/>
            </w:tcMar>
          </w:tcPr>
          <w:p w14:paraId="185C82C6"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СЦ 1</w:t>
            </w:r>
          </w:p>
        </w:tc>
        <w:tc>
          <w:tcPr>
            <w:tcW w:w="180" w:type="pct"/>
            <w:shd w:val="clear" w:color="auto" w:fill="CFE2F3"/>
            <w:tcMar>
              <w:top w:w="0" w:type="dxa"/>
              <w:left w:w="40" w:type="dxa"/>
              <w:bottom w:w="0" w:type="dxa"/>
              <w:right w:w="40" w:type="dxa"/>
            </w:tcMar>
          </w:tcPr>
          <w:p w14:paraId="301198E2" w14:textId="77777777" w:rsidR="007C5592" w:rsidRPr="007C5592" w:rsidRDefault="007C5592" w:rsidP="007C5592">
            <w:pPr>
              <w:widowControl/>
              <w:ind w:left="-141" w:right="-73"/>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1.1</w:t>
            </w:r>
          </w:p>
        </w:tc>
        <w:tc>
          <w:tcPr>
            <w:tcW w:w="180" w:type="pct"/>
            <w:shd w:val="clear" w:color="auto" w:fill="CFE2F3"/>
            <w:tcMar>
              <w:top w:w="0" w:type="dxa"/>
              <w:left w:w="40" w:type="dxa"/>
              <w:bottom w:w="0" w:type="dxa"/>
              <w:right w:w="40" w:type="dxa"/>
            </w:tcMar>
          </w:tcPr>
          <w:p w14:paraId="2E22DD5C" w14:textId="77777777" w:rsidR="007C5592" w:rsidRPr="007C5592" w:rsidRDefault="007C5592" w:rsidP="007C5592">
            <w:pPr>
              <w:widowControl/>
              <w:ind w:left="-141" w:right="-73"/>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1.2</w:t>
            </w:r>
          </w:p>
        </w:tc>
        <w:tc>
          <w:tcPr>
            <w:tcW w:w="180" w:type="pct"/>
            <w:shd w:val="clear" w:color="auto" w:fill="CFE2F3"/>
            <w:tcMar>
              <w:top w:w="0" w:type="dxa"/>
              <w:left w:w="40" w:type="dxa"/>
              <w:bottom w:w="0" w:type="dxa"/>
              <w:right w:w="40" w:type="dxa"/>
            </w:tcMar>
          </w:tcPr>
          <w:p w14:paraId="0A92E24D" w14:textId="77777777" w:rsidR="007C5592" w:rsidRPr="007C5592" w:rsidRDefault="007C5592" w:rsidP="007C5592">
            <w:pPr>
              <w:widowControl/>
              <w:ind w:left="-141" w:right="-73"/>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1.3</w:t>
            </w:r>
          </w:p>
        </w:tc>
        <w:tc>
          <w:tcPr>
            <w:tcW w:w="179" w:type="pct"/>
            <w:shd w:val="clear" w:color="auto" w:fill="CFE2F3"/>
            <w:tcMar>
              <w:top w:w="0" w:type="dxa"/>
              <w:left w:w="40" w:type="dxa"/>
              <w:bottom w:w="0" w:type="dxa"/>
              <w:right w:w="40" w:type="dxa"/>
            </w:tcMar>
          </w:tcPr>
          <w:p w14:paraId="40004936" w14:textId="77777777" w:rsidR="007C5592" w:rsidRPr="007C5592" w:rsidRDefault="007C5592" w:rsidP="007C5592">
            <w:pPr>
              <w:widowControl/>
              <w:ind w:left="-141" w:right="-73"/>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1.4</w:t>
            </w:r>
          </w:p>
        </w:tc>
        <w:tc>
          <w:tcPr>
            <w:tcW w:w="179" w:type="pct"/>
            <w:shd w:val="clear" w:color="auto" w:fill="CFE2F3"/>
            <w:tcMar>
              <w:top w:w="0" w:type="dxa"/>
              <w:left w:w="40" w:type="dxa"/>
              <w:bottom w:w="0" w:type="dxa"/>
              <w:right w:w="40" w:type="dxa"/>
            </w:tcMar>
          </w:tcPr>
          <w:p w14:paraId="66058105" w14:textId="77777777" w:rsidR="007C5592" w:rsidRPr="007C5592" w:rsidRDefault="007C5592" w:rsidP="007C5592">
            <w:pPr>
              <w:widowControl/>
              <w:ind w:left="-141" w:right="-73"/>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1.5</w:t>
            </w:r>
          </w:p>
        </w:tc>
        <w:tc>
          <w:tcPr>
            <w:tcW w:w="243" w:type="pct"/>
            <w:shd w:val="clear" w:color="auto" w:fill="CFE2F3"/>
            <w:tcMar>
              <w:top w:w="0" w:type="dxa"/>
              <w:left w:w="40" w:type="dxa"/>
              <w:bottom w:w="0" w:type="dxa"/>
              <w:right w:w="40" w:type="dxa"/>
            </w:tcMar>
          </w:tcPr>
          <w:p w14:paraId="7C3385F0"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СЦ 2</w:t>
            </w:r>
          </w:p>
        </w:tc>
        <w:tc>
          <w:tcPr>
            <w:tcW w:w="175" w:type="pct"/>
            <w:shd w:val="clear" w:color="auto" w:fill="CFE2F3"/>
            <w:tcMar>
              <w:top w:w="0" w:type="dxa"/>
              <w:left w:w="40" w:type="dxa"/>
              <w:bottom w:w="0" w:type="dxa"/>
              <w:right w:w="40" w:type="dxa"/>
            </w:tcMar>
          </w:tcPr>
          <w:p w14:paraId="5FA64252" w14:textId="77777777" w:rsidR="007C5592" w:rsidRPr="007C5592" w:rsidRDefault="007C5592" w:rsidP="007C5592">
            <w:pPr>
              <w:widowControl/>
              <w:ind w:left="-141" w:right="-88"/>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2.1</w:t>
            </w:r>
          </w:p>
        </w:tc>
        <w:tc>
          <w:tcPr>
            <w:tcW w:w="175" w:type="pct"/>
            <w:shd w:val="clear" w:color="auto" w:fill="CFE2F3"/>
            <w:tcMar>
              <w:top w:w="0" w:type="dxa"/>
              <w:left w:w="40" w:type="dxa"/>
              <w:bottom w:w="0" w:type="dxa"/>
              <w:right w:w="40" w:type="dxa"/>
            </w:tcMar>
          </w:tcPr>
          <w:p w14:paraId="084B20A1" w14:textId="77777777" w:rsidR="007C5592" w:rsidRPr="007C5592" w:rsidRDefault="007C5592" w:rsidP="007C5592">
            <w:pPr>
              <w:widowControl/>
              <w:ind w:left="-141" w:right="-88"/>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2.2</w:t>
            </w:r>
          </w:p>
        </w:tc>
        <w:tc>
          <w:tcPr>
            <w:tcW w:w="247" w:type="pct"/>
            <w:shd w:val="clear" w:color="auto" w:fill="CFE2F3"/>
            <w:tcMar>
              <w:top w:w="0" w:type="dxa"/>
              <w:left w:w="40" w:type="dxa"/>
              <w:bottom w:w="0" w:type="dxa"/>
              <w:right w:w="40" w:type="dxa"/>
            </w:tcMar>
          </w:tcPr>
          <w:p w14:paraId="452F75FD"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СЦ 3</w:t>
            </w:r>
          </w:p>
        </w:tc>
        <w:tc>
          <w:tcPr>
            <w:tcW w:w="203" w:type="pct"/>
            <w:shd w:val="clear" w:color="auto" w:fill="CFE2F3"/>
            <w:tcMar>
              <w:top w:w="0" w:type="dxa"/>
              <w:left w:w="40" w:type="dxa"/>
              <w:bottom w:w="0" w:type="dxa"/>
              <w:right w:w="40" w:type="dxa"/>
            </w:tcMar>
          </w:tcPr>
          <w:p w14:paraId="48CE38E9"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3.1</w:t>
            </w:r>
          </w:p>
        </w:tc>
        <w:tc>
          <w:tcPr>
            <w:tcW w:w="203" w:type="pct"/>
            <w:shd w:val="clear" w:color="auto" w:fill="CFE2F3"/>
            <w:tcMar>
              <w:top w:w="0" w:type="dxa"/>
              <w:left w:w="40" w:type="dxa"/>
              <w:bottom w:w="0" w:type="dxa"/>
              <w:right w:w="40" w:type="dxa"/>
            </w:tcMar>
          </w:tcPr>
          <w:p w14:paraId="2A6A1FDB"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3.2</w:t>
            </w:r>
          </w:p>
        </w:tc>
        <w:tc>
          <w:tcPr>
            <w:tcW w:w="203" w:type="pct"/>
            <w:shd w:val="clear" w:color="auto" w:fill="CFE2F3"/>
            <w:tcMar>
              <w:top w:w="0" w:type="dxa"/>
              <w:left w:w="40" w:type="dxa"/>
              <w:bottom w:w="0" w:type="dxa"/>
              <w:right w:w="40" w:type="dxa"/>
            </w:tcMar>
          </w:tcPr>
          <w:p w14:paraId="4454ECE6"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3.3</w:t>
            </w:r>
          </w:p>
        </w:tc>
        <w:tc>
          <w:tcPr>
            <w:tcW w:w="203" w:type="pct"/>
            <w:shd w:val="clear" w:color="auto" w:fill="CFE2F3"/>
            <w:tcMar>
              <w:top w:w="0" w:type="dxa"/>
              <w:left w:w="40" w:type="dxa"/>
              <w:bottom w:w="0" w:type="dxa"/>
              <w:right w:w="40" w:type="dxa"/>
            </w:tcMar>
          </w:tcPr>
          <w:p w14:paraId="09111351"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3.4</w:t>
            </w:r>
          </w:p>
        </w:tc>
        <w:tc>
          <w:tcPr>
            <w:tcW w:w="255" w:type="pct"/>
            <w:shd w:val="clear" w:color="auto" w:fill="CFE2F3"/>
            <w:tcMar>
              <w:top w:w="0" w:type="dxa"/>
              <w:left w:w="40" w:type="dxa"/>
              <w:bottom w:w="0" w:type="dxa"/>
              <w:right w:w="40" w:type="dxa"/>
            </w:tcMar>
          </w:tcPr>
          <w:p w14:paraId="6F1EC325"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СЦ 4</w:t>
            </w:r>
          </w:p>
        </w:tc>
        <w:tc>
          <w:tcPr>
            <w:tcW w:w="191" w:type="pct"/>
            <w:shd w:val="clear" w:color="auto" w:fill="CFE2F3"/>
            <w:tcMar>
              <w:top w:w="0" w:type="dxa"/>
              <w:left w:w="40" w:type="dxa"/>
              <w:bottom w:w="0" w:type="dxa"/>
              <w:right w:w="40" w:type="dxa"/>
            </w:tcMar>
          </w:tcPr>
          <w:p w14:paraId="0A314F8A"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4.1</w:t>
            </w:r>
          </w:p>
        </w:tc>
        <w:tc>
          <w:tcPr>
            <w:tcW w:w="191" w:type="pct"/>
            <w:shd w:val="clear" w:color="auto" w:fill="CFE2F3"/>
            <w:tcMar>
              <w:top w:w="0" w:type="dxa"/>
              <w:left w:w="40" w:type="dxa"/>
              <w:bottom w:w="0" w:type="dxa"/>
              <w:right w:w="40" w:type="dxa"/>
            </w:tcMar>
          </w:tcPr>
          <w:p w14:paraId="20C52698"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4.2</w:t>
            </w:r>
          </w:p>
        </w:tc>
        <w:tc>
          <w:tcPr>
            <w:tcW w:w="191" w:type="pct"/>
            <w:shd w:val="clear" w:color="auto" w:fill="CFE2F3"/>
            <w:tcMar>
              <w:top w:w="0" w:type="dxa"/>
              <w:left w:w="40" w:type="dxa"/>
              <w:bottom w:w="0" w:type="dxa"/>
              <w:right w:w="40" w:type="dxa"/>
            </w:tcMar>
          </w:tcPr>
          <w:p w14:paraId="4666574E"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4.3</w:t>
            </w:r>
          </w:p>
        </w:tc>
        <w:tc>
          <w:tcPr>
            <w:tcW w:w="191" w:type="pct"/>
            <w:shd w:val="clear" w:color="auto" w:fill="CFE2F3"/>
            <w:tcMar>
              <w:top w:w="0" w:type="dxa"/>
              <w:left w:w="40" w:type="dxa"/>
              <w:bottom w:w="0" w:type="dxa"/>
              <w:right w:w="40" w:type="dxa"/>
            </w:tcMar>
          </w:tcPr>
          <w:p w14:paraId="5F302D1E" w14:textId="77777777" w:rsidR="007C5592" w:rsidRPr="007C5592" w:rsidRDefault="007C5592" w:rsidP="007C5592">
            <w:pPr>
              <w:widowControl/>
              <w:jc w:val="center"/>
              <w:rPr>
                <w:rFonts w:ascii="Times New Roman" w:eastAsia="Times New Roman" w:hAnsi="Times New Roman" w:cs="Times New Roman"/>
                <w:b/>
                <w:color w:val="auto"/>
                <w:sz w:val="18"/>
                <w:szCs w:val="18"/>
                <w:lang w:eastAsia="ru-RU" w:bidi="ar-SA"/>
              </w:rPr>
            </w:pPr>
            <w:r w:rsidRPr="007C5592">
              <w:rPr>
                <w:rFonts w:ascii="Times New Roman" w:eastAsia="Times New Roman" w:hAnsi="Times New Roman" w:cs="Times New Roman"/>
                <w:b/>
                <w:color w:val="auto"/>
                <w:sz w:val="18"/>
                <w:szCs w:val="18"/>
                <w:lang w:eastAsia="ru-RU" w:bidi="ar-SA"/>
              </w:rPr>
              <w:t>4.4</w:t>
            </w:r>
          </w:p>
        </w:tc>
      </w:tr>
      <w:tr w:rsidR="007C5592" w:rsidRPr="007C5592" w14:paraId="04BE2734" w14:textId="77777777" w:rsidTr="00DE38AE">
        <w:trPr>
          <w:trHeight w:val="20"/>
        </w:trPr>
        <w:tc>
          <w:tcPr>
            <w:tcW w:w="1202" w:type="pct"/>
            <w:shd w:val="clear" w:color="auto" w:fill="CFE2F3"/>
            <w:tcMar>
              <w:top w:w="0" w:type="dxa"/>
              <w:left w:w="40" w:type="dxa"/>
              <w:bottom w:w="0" w:type="dxa"/>
              <w:right w:w="40" w:type="dxa"/>
            </w:tcMar>
          </w:tcPr>
          <w:p w14:paraId="64CECE9D"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СЦ 1. Посилення спроможності держави у реагуванні на виклики внутрішнього переміщення та забезпечення умов для реалізації державної політики у сфері внутрішнього переміщення.</w:t>
            </w:r>
          </w:p>
        </w:tc>
        <w:tc>
          <w:tcPr>
            <w:tcW w:w="228" w:type="pct"/>
            <w:tcMar>
              <w:top w:w="0" w:type="dxa"/>
              <w:left w:w="40" w:type="dxa"/>
              <w:bottom w:w="0" w:type="dxa"/>
              <w:right w:w="40" w:type="dxa"/>
            </w:tcMar>
            <w:vAlign w:val="center"/>
          </w:tcPr>
          <w:p w14:paraId="6CD952F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6850F08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04291FD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38B6A9E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52A020D6"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6418947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1E05B56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5C0D5ED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07FCA5A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026B534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6A65B3C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AB00C2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2ED0147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7FAE8F5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66BEFD6F"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91" w:type="pct"/>
            <w:tcMar>
              <w:top w:w="0" w:type="dxa"/>
              <w:left w:w="40" w:type="dxa"/>
              <w:bottom w:w="0" w:type="dxa"/>
              <w:right w:w="40" w:type="dxa"/>
            </w:tcMar>
            <w:vAlign w:val="center"/>
          </w:tcPr>
          <w:p w14:paraId="480D87E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4A2491E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77FEEA1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968638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32731865" w14:textId="77777777" w:rsidTr="00DE38AE">
        <w:trPr>
          <w:trHeight w:val="20"/>
        </w:trPr>
        <w:tc>
          <w:tcPr>
            <w:tcW w:w="1202" w:type="pct"/>
            <w:shd w:val="clear" w:color="auto" w:fill="CFE2F3"/>
            <w:tcMar>
              <w:top w:w="0" w:type="dxa"/>
              <w:left w:w="40" w:type="dxa"/>
              <w:bottom w:w="0" w:type="dxa"/>
              <w:right w:w="40" w:type="dxa"/>
            </w:tcMar>
          </w:tcPr>
          <w:p w14:paraId="0DF2B97B"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1.2. удосконалення Єдиної інформаційної бази даних про ВПО, її інтеграція з іншими базами даних та державними реєстрами;</w:t>
            </w:r>
          </w:p>
        </w:tc>
        <w:tc>
          <w:tcPr>
            <w:tcW w:w="228" w:type="pct"/>
            <w:tcMar>
              <w:top w:w="0" w:type="dxa"/>
              <w:left w:w="40" w:type="dxa"/>
              <w:bottom w:w="0" w:type="dxa"/>
              <w:right w:w="40" w:type="dxa"/>
            </w:tcMar>
            <w:vAlign w:val="center"/>
          </w:tcPr>
          <w:p w14:paraId="33C2510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40AADC2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75CD560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616A46C6"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4529FA1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766B135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04D3225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32DA378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7892206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18F1AC6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0A7043B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0FE36C5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22C05F2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90E7C2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4BBDFE7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52D7352D"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91" w:type="pct"/>
            <w:tcMar>
              <w:top w:w="0" w:type="dxa"/>
              <w:left w:w="40" w:type="dxa"/>
              <w:bottom w:w="0" w:type="dxa"/>
              <w:right w:w="40" w:type="dxa"/>
            </w:tcMar>
            <w:vAlign w:val="center"/>
          </w:tcPr>
          <w:p w14:paraId="251FF06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5556F00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342BDA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61186A9A" w14:textId="77777777" w:rsidTr="00DE38AE">
        <w:trPr>
          <w:trHeight w:val="20"/>
        </w:trPr>
        <w:tc>
          <w:tcPr>
            <w:tcW w:w="1202" w:type="pct"/>
            <w:shd w:val="clear" w:color="auto" w:fill="CFE2F3"/>
            <w:tcMar>
              <w:top w:w="0" w:type="dxa"/>
              <w:left w:w="40" w:type="dxa"/>
              <w:bottom w:w="0" w:type="dxa"/>
              <w:right w:w="40" w:type="dxa"/>
            </w:tcMar>
          </w:tcPr>
          <w:p w14:paraId="047BBB48"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1.3. запровадження системи періодичної оцінки потреб ВПО, у тому числі з можливістю збору дезагрегованих даних.</w:t>
            </w:r>
          </w:p>
        </w:tc>
        <w:tc>
          <w:tcPr>
            <w:tcW w:w="228" w:type="pct"/>
            <w:tcMar>
              <w:top w:w="0" w:type="dxa"/>
              <w:left w:w="40" w:type="dxa"/>
              <w:bottom w:w="0" w:type="dxa"/>
              <w:right w:w="40" w:type="dxa"/>
            </w:tcMar>
            <w:vAlign w:val="center"/>
          </w:tcPr>
          <w:p w14:paraId="19CC627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50E9661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24FF30F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6D054F2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7FBBC2C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612BF3C7"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243" w:type="pct"/>
            <w:tcMar>
              <w:top w:w="0" w:type="dxa"/>
              <w:left w:w="40" w:type="dxa"/>
              <w:bottom w:w="0" w:type="dxa"/>
              <w:right w:w="40" w:type="dxa"/>
            </w:tcMar>
            <w:vAlign w:val="center"/>
          </w:tcPr>
          <w:p w14:paraId="6E340F0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5E3080E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05CE6C0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5B13D66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2316448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284EDD16"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74844EC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12CE6A6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13D4CA1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655876B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DCF3F7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62C1C0A5"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91" w:type="pct"/>
            <w:tcMar>
              <w:top w:w="0" w:type="dxa"/>
              <w:left w:w="40" w:type="dxa"/>
              <w:bottom w:w="0" w:type="dxa"/>
              <w:right w:w="40" w:type="dxa"/>
            </w:tcMar>
            <w:vAlign w:val="center"/>
          </w:tcPr>
          <w:p w14:paraId="3E0857A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5F83F978" w14:textId="77777777" w:rsidTr="00DE38AE">
        <w:trPr>
          <w:trHeight w:val="20"/>
        </w:trPr>
        <w:tc>
          <w:tcPr>
            <w:tcW w:w="1202" w:type="pct"/>
            <w:shd w:val="clear" w:color="auto" w:fill="CFE2F3"/>
            <w:tcMar>
              <w:top w:w="0" w:type="dxa"/>
              <w:left w:w="40" w:type="dxa"/>
              <w:bottom w:w="0" w:type="dxa"/>
              <w:right w:w="40" w:type="dxa"/>
            </w:tcMar>
          </w:tcPr>
          <w:p w14:paraId="00BE7F39"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СЦ 3. Сприяння адаптації ВПО на новому місці проживання безпосередньо після внутрішнього переміщення.</w:t>
            </w:r>
          </w:p>
        </w:tc>
        <w:tc>
          <w:tcPr>
            <w:tcW w:w="228" w:type="pct"/>
            <w:tcMar>
              <w:top w:w="0" w:type="dxa"/>
              <w:left w:w="40" w:type="dxa"/>
              <w:bottom w:w="0" w:type="dxa"/>
              <w:right w:w="40" w:type="dxa"/>
            </w:tcMar>
            <w:vAlign w:val="center"/>
          </w:tcPr>
          <w:p w14:paraId="2723690D"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80" w:type="pct"/>
            <w:tcMar>
              <w:top w:w="0" w:type="dxa"/>
              <w:left w:w="40" w:type="dxa"/>
              <w:bottom w:w="0" w:type="dxa"/>
              <w:right w:w="40" w:type="dxa"/>
            </w:tcMar>
            <w:vAlign w:val="center"/>
          </w:tcPr>
          <w:p w14:paraId="1481EC2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574E07C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678DFAF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4CE1631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7DA269C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5ABFDE23"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75" w:type="pct"/>
            <w:tcMar>
              <w:top w:w="0" w:type="dxa"/>
              <w:left w:w="40" w:type="dxa"/>
              <w:bottom w:w="0" w:type="dxa"/>
              <w:right w:w="40" w:type="dxa"/>
            </w:tcMar>
            <w:vAlign w:val="center"/>
          </w:tcPr>
          <w:p w14:paraId="0DB9DA6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2DFD6F26"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6E9DDFB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399B6FC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1B1CF7E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15EDFA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6FB73D9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63C1E87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20FF5886"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7EF3D0D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6AA0935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2D4231F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1A45271B" w14:textId="77777777" w:rsidTr="00DE38AE">
        <w:trPr>
          <w:trHeight w:val="20"/>
        </w:trPr>
        <w:tc>
          <w:tcPr>
            <w:tcW w:w="1202" w:type="pct"/>
            <w:shd w:val="clear" w:color="auto" w:fill="CFE2F3"/>
            <w:tcMar>
              <w:top w:w="0" w:type="dxa"/>
              <w:left w:w="40" w:type="dxa"/>
              <w:bottom w:w="0" w:type="dxa"/>
              <w:right w:w="40" w:type="dxa"/>
            </w:tcMar>
          </w:tcPr>
          <w:p w14:paraId="65064C87"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3.2. забезпечення соціальної адаптації ВПО на початковому етапі після евакуації;</w:t>
            </w:r>
          </w:p>
        </w:tc>
        <w:tc>
          <w:tcPr>
            <w:tcW w:w="228" w:type="pct"/>
            <w:tcMar>
              <w:top w:w="0" w:type="dxa"/>
              <w:left w:w="40" w:type="dxa"/>
              <w:bottom w:w="0" w:type="dxa"/>
              <w:right w:w="40" w:type="dxa"/>
            </w:tcMar>
            <w:vAlign w:val="center"/>
          </w:tcPr>
          <w:p w14:paraId="3DB2D26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103D85F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23492D73"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80" w:type="pct"/>
            <w:tcMar>
              <w:top w:w="0" w:type="dxa"/>
              <w:left w:w="40" w:type="dxa"/>
              <w:bottom w:w="0" w:type="dxa"/>
              <w:right w:w="40" w:type="dxa"/>
            </w:tcMar>
            <w:vAlign w:val="center"/>
          </w:tcPr>
          <w:p w14:paraId="49614AA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3479B326"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79" w:type="pct"/>
            <w:tcMar>
              <w:top w:w="0" w:type="dxa"/>
              <w:left w:w="40" w:type="dxa"/>
              <w:bottom w:w="0" w:type="dxa"/>
              <w:right w:w="40" w:type="dxa"/>
            </w:tcMar>
            <w:vAlign w:val="center"/>
          </w:tcPr>
          <w:p w14:paraId="3BDA816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48A3735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418D5E9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6771F22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1964EB8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FACC74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3265C6D6"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0589C3A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1122C0B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7D4731E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2F52181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7B73654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15021C3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D01D496"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457B2657" w14:textId="77777777" w:rsidTr="00DE38AE">
        <w:trPr>
          <w:trHeight w:val="20"/>
        </w:trPr>
        <w:tc>
          <w:tcPr>
            <w:tcW w:w="1202" w:type="pct"/>
            <w:shd w:val="clear" w:color="auto" w:fill="CFE2F3"/>
            <w:tcMar>
              <w:top w:w="0" w:type="dxa"/>
              <w:left w:w="40" w:type="dxa"/>
              <w:bottom w:w="0" w:type="dxa"/>
              <w:right w:w="40" w:type="dxa"/>
            </w:tcMar>
          </w:tcPr>
          <w:p w14:paraId="69F9FB84"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3.6. створення системи своєчасного надання достовірної та актуальної інформації про наявні послуги та місця для тимчасового розміщення ВПО у доступних форматах;</w:t>
            </w:r>
          </w:p>
        </w:tc>
        <w:tc>
          <w:tcPr>
            <w:tcW w:w="228" w:type="pct"/>
            <w:tcMar>
              <w:top w:w="0" w:type="dxa"/>
              <w:left w:w="40" w:type="dxa"/>
              <w:bottom w:w="0" w:type="dxa"/>
              <w:right w:w="40" w:type="dxa"/>
            </w:tcMar>
            <w:vAlign w:val="center"/>
          </w:tcPr>
          <w:p w14:paraId="3632E67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59BF880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23D2E5A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6CC17229"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79" w:type="pct"/>
            <w:tcMar>
              <w:top w:w="0" w:type="dxa"/>
              <w:left w:w="40" w:type="dxa"/>
              <w:bottom w:w="0" w:type="dxa"/>
              <w:right w:w="40" w:type="dxa"/>
            </w:tcMar>
            <w:vAlign w:val="center"/>
          </w:tcPr>
          <w:p w14:paraId="5445931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0C27DCE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705248B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1FBC29D6"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109DC7B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1004851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187183C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5D8BE9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771445C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FC6A3F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628DE49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78868FB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5D43BDF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ADC656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442B201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0B74A4CA" w14:textId="77777777" w:rsidTr="00DE38AE">
        <w:trPr>
          <w:trHeight w:val="20"/>
        </w:trPr>
        <w:tc>
          <w:tcPr>
            <w:tcW w:w="1202" w:type="pct"/>
            <w:shd w:val="clear" w:color="auto" w:fill="CFE2F3"/>
            <w:tcMar>
              <w:top w:w="0" w:type="dxa"/>
              <w:left w:w="40" w:type="dxa"/>
              <w:bottom w:w="0" w:type="dxa"/>
              <w:right w:w="40" w:type="dxa"/>
            </w:tcMar>
          </w:tcPr>
          <w:p w14:paraId="207AA77B"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3.7. залучення ВПО до культурного життя територіальних громад та отримання культурних послуг;</w:t>
            </w:r>
          </w:p>
        </w:tc>
        <w:tc>
          <w:tcPr>
            <w:tcW w:w="228" w:type="pct"/>
            <w:tcMar>
              <w:top w:w="0" w:type="dxa"/>
              <w:left w:w="40" w:type="dxa"/>
              <w:bottom w:w="0" w:type="dxa"/>
              <w:right w:w="40" w:type="dxa"/>
            </w:tcMar>
            <w:vAlign w:val="center"/>
          </w:tcPr>
          <w:p w14:paraId="1C77E54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3EA405ED"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80" w:type="pct"/>
            <w:tcMar>
              <w:top w:w="0" w:type="dxa"/>
              <w:left w:w="40" w:type="dxa"/>
              <w:bottom w:w="0" w:type="dxa"/>
              <w:right w:w="40" w:type="dxa"/>
            </w:tcMar>
            <w:vAlign w:val="center"/>
          </w:tcPr>
          <w:p w14:paraId="358417DC"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80" w:type="pct"/>
            <w:tcMar>
              <w:top w:w="0" w:type="dxa"/>
              <w:left w:w="40" w:type="dxa"/>
              <w:bottom w:w="0" w:type="dxa"/>
              <w:right w:w="40" w:type="dxa"/>
            </w:tcMar>
            <w:vAlign w:val="center"/>
          </w:tcPr>
          <w:p w14:paraId="279426B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799D30F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1E6D27D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5C9E12F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374B2A0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59976E1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21680AC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2F724FA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F65BD7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0D21456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06F965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63E699D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20A87C9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7AC14CA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64A696A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65EE8BC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0E2F8092" w14:textId="77777777" w:rsidTr="00DE38AE">
        <w:trPr>
          <w:trHeight w:val="20"/>
        </w:trPr>
        <w:tc>
          <w:tcPr>
            <w:tcW w:w="1202" w:type="pct"/>
            <w:shd w:val="clear" w:color="auto" w:fill="CFE2F3"/>
            <w:tcMar>
              <w:top w:w="0" w:type="dxa"/>
              <w:left w:w="40" w:type="dxa"/>
              <w:bottom w:w="0" w:type="dxa"/>
              <w:right w:w="40" w:type="dxa"/>
            </w:tcMar>
          </w:tcPr>
          <w:p w14:paraId="14E290E8"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3.8 забезпечення доступу ВПО до освітніх послуг;</w:t>
            </w:r>
          </w:p>
        </w:tc>
        <w:tc>
          <w:tcPr>
            <w:tcW w:w="228" w:type="pct"/>
            <w:tcMar>
              <w:top w:w="0" w:type="dxa"/>
              <w:left w:w="40" w:type="dxa"/>
              <w:bottom w:w="0" w:type="dxa"/>
              <w:right w:w="40" w:type="dxa"/>
            </w:tcMar>
            <w:vAlign w:val="center"/>
          </w:tcPr>
          <w:p w14:paraId="52DDDE9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24B1E7B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5812C6D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6363403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71A4099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3D12121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794C195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777653B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117747D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280ABB6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3EC4F54D"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203" w:type="pct"/>
            <w:tcMar>
              <w:top w:w="0" w:type="dxa"/>
              <w:left w:w="40" w:type="dxa"/>
              <w:bottom w:w="0" w:type="dxa"/>
              <w:right w:w="40" w:type="dxa"/>
            </w:tcMar>
            <w:vAlign w:val="center"/>
          </w:tcPr>
          <w:p w14:paraId="2503675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0EA10CD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376547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7D935A8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1905E70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127DEC7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3E545A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DAF03B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48A2BCF7" w14:textId="77777777" w:rsidTr="00DE38AE">
        <w:trPr>
          <w:trHeight w:val="20"/>
        </w:trPr>
        <w:tc>
          <w:tcPr>
            <w:tcW w:w="1202" w:type="pct"/>
            <w:shd w:val="clear" w:color="auto" w:fill="CFE2F3"/>
            <w:tcMar>
              <w:top w:w="0" w:type="dxa"/>
              <w:left w:w="40" w:type="dxa"/>
              <w:bottom w:w="0" w:type="dxa"/>
              <w:right w:w="40" w:type="dxa"/>
            </w:tcMar>
          </w:tcPr>
          <w:p w14:paraId="4F640DC5"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3.9. залучення ВПО до занять руховою активністю та спортом як засобу психічного та фізичного здоров’я;</w:t>
            </w:r>
          </w:p>
        </w:tc>
        <w:tc>
          <w:tcPr>
            <w:tcW w:w="228" w:type="pct"/>
            <w:tcMar>
              <w:top w:w="0" w:type="dxa"/>
              <w:left w:w="40" w:type="dxa"/>
              <w:bottom w:w="0" w:type="dxa"/>
              <w:right w:w="40" w:type="dxa"/>
            </w:tcMar>
            <w:vAlign w:val="center"/>
          </w:tcPr>
          <w:p w14:paraId="4C71294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2C48E25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03208FE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133E734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5DD85DA1"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79" w:type="pct"/>
            <w:tcMar>
              <w:top w:w="0" w:type="dxa"/>
              <w:left w:w="40" w:type="dxa"/>
              <w:bottom w:w="0" w:type="dxa"/>
              <w:right w:w="40" w:type="dxa"/>
            </w:tcMar>
            <w:vAlign w:val="center"/>
          </w:tcPr>
          <w:p w14:paraId="508CD23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456A457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18F73E1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6015049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215DFCB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2DB47C2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000BBA3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CF28AF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FCB1E0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0E4B94F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49D7CF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28D048B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5982F37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FC30BA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1E30F7DF" w14:textId="77777777" w:rsidTr="00DE38AE">
        <w:trPr>
          <w:trHeight w:val="20"/>
        </w:trPr>
        <w:tc>
          <w:tcPr>
            <w:tcW w:w="1202" w:type="pct"/>
            <w:shd w:val="clear" w:color="auto" w:fill="CFE2F3"/>
            <w:tcMar>
              <w:top w:w="0" w:type="dxa"/>
              <w:left w:w="40" w:type="dxa"/>
              <w:bottom w:w="0" w:type="dxa"/>
              <w:right w:w="40" w:type="dxa"/>
            </w:tcMar>
          </w:tcPr>
          <w:p w14:paraId="26382B85"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СЦ 4. Сприяння інтеграції ВПО шляхом створення умов для розвитку потенціалу, посилення спроможності приймаючих територіальних громад.</w:t>
            </w:r>
          </w:p>
        </w:tc>
        <w:tc>
          <w:tcPr>
            <w:tcW w:w="228" w:type="pct"/>
            <w:tcMar>
              <w:top w:w="0" w:type="dxa"/>
              <w:left w:w="40" w:type="dxa"/>
              <w:bottom w:w="0" w:type="dxa"/>
              <w:right w:w="40" w:type="dxa"/>
            </w:tcMar>
            <w:vAlign w:val="center"/>
          </w:tcPr>
          <w:p w14:paraId="53EA5459"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80" w:type="pct"/>
            <w:tcMar>
              <w:top w:w="0" w:type="dxa"/>
              <w:left w:w="40" w:type="dxa"/>
              <w:bottom w:w="0" w:type="dxa"/>
              <w:right w:w="40" w:type="dxa"/>
            </w:tcMar>
            <w:vAlign w:val="center"/>
          </w:tcPr>
          <w:p w14:paraId="5FB2BBA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66D640B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447DDC7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2B8074B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7A0B3B8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1BF73463"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75" w:type="pct"/>
            <w:tcMar>
              <w:top w:w="0" w:type="dxa"/>
              <w:left w:w="40" w:type="dxa"/>
              <w:bottom w:w="0" w:type="dxa"/>
              <w:right w:w="40" w:type="dxa"/>
            </w:tcMar>
            <w:vAlign w:val="center"/>
          </w:tcPr>
          <w:p w14:paraId="75A1702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4D57D51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3D95CBD0"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203" w:type="pct"/>
            <w:tcMar>
              <w:top w:w="0" w:type="dxa"/>
              <w:left w:w="40" w:type="dxa"/>
              <w:bottom w:w="0" w:type="dxa"/>
              <w:right w:w="40" w:type="dxa"/>
            </w:tcMar>
            <w:vAlign w:val="center"/>
          </w:tcPr>
          <w:p w14:paraId="36B8ADD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65F23C0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18F54BA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15643C9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4174DDB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3B6AC186"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98EF7D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4CC5C10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598A000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5E33C738" w14:textId="77777777" w:rsidTr="00DE38AE">
        <w:trPr>
          <w:trHeight w:val="20"/>
        </w:trPr>
        <w:tc>
          <w:tcPr>
            <w:tcW w:w="1202" w:type="pct"/>
            <w:shd w:val="clear" w:color="auto" w:fill="CFE2F3"/>
            <w:tcMar>
              <w:top w:w="0" w:type="dxa"/>
              <w:left w:w="40" w:type="dxa"/>
              <w:bottom w:w="0" w:type="dxa"/>
              <w:right w:w="40" w:type="dxa"/>
            </w:tcMar>
          </w:tcPr>
          <w:p w14:paraId="57A1F73C"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4.1. запровадження механізму періодичного моніторингу та оцінки стану інтеграції ВПО в приймаючих територіальних громадах;</w:t>
            </w:r>
          </w:p>
        </w:tc>
        <w:tc>
          <w:tcPr>
            <w:tcW w:w="228" w:type="pct"/>
            <w:tcMar>
              <w:top w:w="0" w:type="dxa"/>
              <w:left w:w="40" w:type="dxa"/>
              <w:bottom w:w="0" w:type="dxa"/>
              <w:right w:w="40" w:type="dxa"/>
            </w:tcMar>
            <w:vAlign w:val="center"/>
          </w:tcPr>
          <w:p w14:paraId="7B968EB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59EECF9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399F83B1"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80" w:type="pct"/>
            <w:tcMar>
              <w:top w:w="0" w:type="dxa"/>
              <w:left w:w="40" w:type="dxa"/>
              <w:bottom w:w="0" w:type="dxa"/>
              <w:right w:w="40" w:type="dxa"/>
            </w:tcMar>
            <w:vAlign w:val="center"/>
          </w:tcPr>
          <w:p w14:paraId="378BE5F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0D02AF5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3B0E732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346570D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32A7E79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6E6C57C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4D6F876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AA9DFF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7202025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221786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6914364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4772D9C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1C19393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EB4432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3481F38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78688E9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2A132E88" w14:textId="77777777" w:rsidTr="00DE38AE">
        <w:trPr>
          <w:trHeight w:val="20"/>
        </w:trPr>
        <w:tc>
          <w:tcPr>
            <w:tcW w:w="1202" w:type="pct"/>
            <w:shd w:val="clear" w:color="auto" w:fill="CFE2F3"/>
            <w:tcMar>
              <w:top w:w="0" w:type="dxa"/>
              <w:left w:w="40" w:type="dxa"/>
              <w:bottom w:w="0" w:type="dxa"/>
              <w:right w:w="40" w:type="dxa"/>
            </w:tcMar>
          </w:tcPr>
          <w:p w14:paraId="036E9361"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4.3. здійснення заходів щодо професійного навчання/перенавчання, підтримки зайнятості і самозайнятості ВПО, у тому числі шляхом реалізації відповідних позадержавних проектів та програм підтримки;</w:t>
            </w:r>
          </w:p>
        </w:tc>
        <w:tc>
          <w:tcPr>
            <w:tcW w:w="228" w:type="pct"/>
            <w:tcMar>
              <w:top w:w="0" w:type="dxa"/>
              <w:left w:w="40" w:type="dxa"/>
              <w:bottom w:w="0" w:type="dxa"/>
              <w:right w:w="40" w:type="dxa"/>
            </w:tcMar>
            <w:vAlign w:val="center"/>
          </w:tcPr>
          <w:p w14:paraId="4418902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7D5F36E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48CA3D1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1196A14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5AB504C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6D85B2D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3D2ACCC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2DFFC77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4894D94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116074F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3C73674B"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203" w:type="pct"/>
            <w:tcMar>
              <w:top w:w="0" w:type="dxa"/>
              <w:left w:w="40" w:type="dxa"/>
              <w:bottom w:w="0" w:type="dxa"/>
              <w:right w:w="40" w:type="dxa"/>
            </w:tcMar>
            <w:vAlign w:val="center"/>
          </w:tcPr>
          <w:p w14:paraId="324E79FE"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203" w:type="pct"/>
            <w:tcMar>
              <w:top w:w="0" w:type="dxa"/>
              <w:left w:w="40" w:type="dxa"/>
              <w:bottom w:w="0" w:type="dxa"/>
              <w:right w:w="40" w:type="dxa"/>
            </w:tcMar>
            <w:vAlign w:val="center"/>
          </w:tcPr>
          <w:p w14:paraId="07AAE5A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23841F5"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255" w:type="pct"/>
            <w:tcMar>
              <w:top w:w="0" w:type="dxa"/>
              <w:left w:w="40" w:type="dxa"/>
              <w:bottom w:w="0" w:type="dxa"/>
              <w:right w:w="40" w:type="dxa"/>
            </w:tcMar>
            <w:vAlign w:val="center"/>
          </w:tcPr>
          <w:p w14:paraId="0347202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5AA880C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D62517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FDCA2B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1E5B27D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2A0C099D" w14:textId="77777777" w:rsidTr="00DE38AE">
        <w:trPr>
          <w:trHeight w:val="20"/>
        </w:trPr>
        <w:tc>
          <w:tcPr>
            <w:tcW w:w="1202" w:type="pct"/>
            <w:shd w:val="clear" w:color="auto" w:fill="CFE2F3"/>
            <w:tcMar>
              <w:top w:w="0" w:type="dxa"/>
              <w:left w:w="40" w:type="dxa"/>
              <w:bottom w:w="0" w:type="dxa"/>
              <w:right w:w="40" w:type="dxa"/>
            </w:tcMar>
          </w:tcPr>
          <w:p w14:paraId="3CECD453"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4.7. посилення міжрегіональної співпраці з метою виконання програм та здійснення заходів, зокрема для молоді, спрямованих на сприяння соціальній згуртованості, зміцнення національної єдності у рамках діалогу та спільних дій;</w:t>
            </w:r>
          </w:p>
        </w:tc>
        <w:tc>
          <w:tcPr>
            <w:tcW w:w="228" w:type="pct"/>
            <w:tcMar>
              <w:top w:w="0" w:type="dxa"/>
              <w:left w:w="40" w:type="dxa"/>
              <w:bottom w:w="0" w:type="dxa"/>
              <w:right w:w="40" w:type="dxa"/>
            </w:tcMar>
            <w:vAlign w:val="center"/>
          </w:tcPr>
          <w:p w14:paraId="649A417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0CCED08C"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80" w:type="pct"/>
            <w:tcMar>
              <w:top w:w="0" w:type="dxa"/>
              <w:left w:w="40" w:type="dxa"/>
              <w:bottom w:w="0" w:type="dxa"/>
              <w:right w:w="40" w:type="dxa"/>
            </w:tcMar>
            <w:vAlign w:val="center"/>
          </w:tcPr>
          <w:p w14:paraId="75233B8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63B0DFB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1382AE8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176DEBA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6EF6162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71BC774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6639107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3638D90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3DEAC5C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72B2FE4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7D2859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25D00B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04F0A80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1F69BAB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362D4A4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287AEC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2A4812F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4D004E89" w14:textId="77777777" w:rsidTr="00DE38AE">
        <w:trPr>
          <w:trHeight w:val="20"/>
        </w:trPr>
        <w:tc>
          <w:tcPr>
            <w:tcW w:w="1202" w:type="pct"/>
            <w:shd w:val="clear" w:color="auto" w:fill="CFE2F3"/>
            <w:tcMar>
              <w:top w:w="0" w:type="dxa"/>
              <w:left w:w="40" w:type="dxa"/>
              <w:bottom w:w="0" w:type="dxa"/>
              <w:right w:w="40" w:type="dxa"/>
            </w:tcMar>
          </w:tcPr>
          <w:p w14:paraId="2AD996E4"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4.8. підтримка створення консультативних органів з метою залучення ВПО до процесу прийняття рішень місцевими органами виконавчої влади та органами місцевого самоврядування;</w:t>
            </w:r>
          </w:p>
        </w:tc>
        <w:tc>
          <w:tcPr>
            <w:tcW w:w="228" w:type="pct"/>
            <w:tcMar>
              <w:top w:w="0" w:type="dxa"/>
              <w:left w:w="40" w:type="dxa"/>
              <w:bottom w:w="0" w:type="dxa"/>
              <w:right w:w="40" w:type="dxa"/>
            </w:tcMar>
            <w:vAlign w:val="center"/>
          </w:tcPr>
          <w:p w14:paraId="787E6DE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254B6F9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5A05D07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2C1C78A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5B4D29F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3A506C6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3A5CA78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0F93D1A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34DE542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504E176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EE4CB1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0A4F46A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1E56820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77C849E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59C8BFB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56FDFB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2FE66292"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91" w:type="pct"/>
            <w:tcMar>
              <w:top w:w="0" w:type="dxa"/>
              <w:left w:w="40" w:type="dxa"/>
              <w:bottom w:w="0" w:type="dxa"/>
              <w:right w:w="40" w:type="dxa"/>
            </w:tcMar>
            <w:vAlign w:val="center"/>
          </w:tcPr>
          <w:p w14:paraId="346054E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6EA50D6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05B6B8CF" w14:textId="77777777" w:rsidTr="00DE38AE">
        <w:trPr>
          <w:trHeight w:val="20"/>
        </w:trPr>
        <w:tc>
          <w:tcPr>
            <w:tcW w:w="1202" w:type="pct"/>
            <w:shd w:val="clear" w:color="auto" w:fill="CFE2F3"/>
            <w:tcMar>
              <w:top w:w="0" w:type="dxa"/>
              <w:left w:w="40" w:type="dxa"/>
              <w:bottom w:w="0" w:type="dxa"/>
              <w:right w:w="40" w:type="dxa"/>
            </w:tcMar>
          </w:tcPr>
          <w:p w14:paraId="1FD1AC12"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4.9. вжиття заходів із забезпечення стійкості територіальних громад та їх згуртованості із залученням ВПО;</w:t>
            </w:r>
          </w:p>
        </w:tc>
        <w:tc>
          <w:tcPr>
            <w:tcW w:w="228" w:type="pct"/>
            <w:tcMar>
              <w:top w:w="0" w:type="dxa"/>
              <w:left w:w="40" w:type="dxa"/>
              <w:bottom w:w="0" w:type="dxa"/>
              <w:right w:w="40" w:type="dxa"/>
            </w:tcMar>
            <w:vAlign w:val="center"/>
          </w:tcPr>
          <w:p w14:paraId="49C3014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59142F3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7663726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60296A3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2FDD40E9"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79" w:type="pct"/>
            <w:tcMar>
              <w:top w:w="0" w:type="dxa"/>
              <w:left w:w="40" w:type="dxa"/>
              <w:bottom w:w="0" w:type="dxa"/>
              <w:right w:w="40" w:type="dxa"/>
            </w:tcMar>
            <w:vAlign w:val="center"/>
          </w:tcPr>
          <w:p w14:paraId="560FFE9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3EA5C4F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7880F0D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05A5720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371365D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7E37660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2E53560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E18C2E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26FB039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06C6B87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109F6E9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4F61998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6E4AA1C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402C7CA6"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6B44875E" w14:textId="77777777" w:rsidTr="00DE38AE">
        <w:trPr>
          <w:trHeight w:val="20"/>
        </w:trPr>
        <w:tc>
          <w:tcPr>
            <w:tcW w:w="1202" w:type="pct"/>
            <w:shd w:val="clear" w:color="auto" w:fill="CFE2F3"/>
            <w:tcMar>
              <w:top w:w="0" w:type="dxa"/>
              <w:left w:w="40" w:type="dxa"/>
              <w:bottom w:w="0" w:type="dxa"/>
              <w:right w:w="40" w:type="dxa"/>
            </w:tcMar>
          </w:tcPr>
          <w:p w14:paraId="4DDCA222"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5.1. забезпечення міжсекторальної взаємодії органів державної влади та органів місцевого самоврядування з метою формування державної політики щодо повернення до покинутого місця проживання та реінтеграції ВПО;</w:t>
            </w:r>
          </w:p>
        </w:tc>
        <w:tc>
          <w:tcPr>
            <w:tcW w:w="228" w:type="pct"/>
            <w:tcMar>
              <w:top w:w="0" w:type="dxa"/>
              <w:left w:w="40" w:type="dxa"/>
              <w:bottom w:w="0" w:type="dxa"/>
              <w:right w:w="40" w:type="dxa"/>
            </w:tcMar>
            <w:vAlign w:val="center"/>
          </w:tcPr>
          <w:p w14:paraId="2444D06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7EFB3E3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078F363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1C200BF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1478B63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75F4070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2DBE21E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7226B7A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525FCE9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40846F4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33AF135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E861B8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9DA7D2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2E00381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59743B3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5B10B90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2B96E150"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91" w:type="pct"/>
            <w:tcMar>
              <w:top w:w="0" w:type="dxa"/>
              <w:left w:w="40" w:type="dxa"/>
              <w:bottom w:w="0" w:type="dxa"/>
              <w:right w:w="40" w:type="dxa"/>
            </w:tcMar>
            <w:vAlign w:val="center"/>
          </w:tcPr>
          <w:p w14:paraId="564E948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1FA3D58F"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r>
      <w:tr w:rsidR="007C5592" w:rsidRPr="007C5592" w14:paraId="599A81C7" w14:textId="77777777" w:rsidTr="00DE38AE">
        <w:trPr>
          <w:trHeight w:val="20"/>
        </w:trPr>
        <w:tc>
          <w:tcPr>
            <w:tcW w:w="1202" w:type="pct"/>
            <w:shd w:val="clear" w:color="auto" w:fill="CFE2F3"/>
            <w:tcMar>
              <w:top w:w="0" w:type="dxa"/>
              <w:left w:w="40" w:type="dxa"/>
              <w:bottom w:w="0" w:type="dxa"/>
              <w:right w:w="40" w:type="dxa"/>
            </w:tcMar>
          </w:tcPr>
          <w:p w14:paraId="3F0A18BC"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5.5. сприяння у здійснені заходів з підвищення рівня згуртованості та подолання конфліктів;</w:t>
            </w:r>
          </w:p>
        </w:tc>
        <w:tc>
          <w:tcPr>
            <w:tcW w:w="228" w:type="pct"/>
            <w:tcMar>
              <w:top w:w="0" w:type="dxa"/>
              <w:left w:w="40" w:type="dxa"/>
              <w:bottom w:w="0" w:type="dxa"/>
              <w:right w:w="40" w:type="dxa"/>
            </w:tcMar>
            <w:vAlign w:val="center"/>
          </w:tcPr>
          <w:p w14:paraId="0163BA3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69EC9D1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35542B0B" w14:textId="77777777" w:rsidR="007C5592" w:rsidRPr="007C5592" w:rsidRDefault="007C5592" w:rsidP="007C5592">
            <w:pPr>
              <w:widowControl/>
              <w:rPr>
                <w:rFonts w:ascii="Times New Roman" w:eastAsia="Times New Roman" w:hAnsi="Times New Roman" w:cs="Times New Roman"/>
                <w:color w:val="FF0000"/>
                <w:sz w:val="20"/>
                <w:szCs w:val="20"/>
                <w:lang w:eastAsia="ru-RU" w:bidi="ar-SA"/>
              </w:rPr>
            </w:pPr>
          </w:p>
        </w:tc>
        <w:tc>
          <w:tcPr>
            <w:tcW w:w="180" w:type="pct"/>
            <w:tcMar>
              <w:top w:w="0" w:type="dxa"/>
              <w:left w:w="40" w:type="dxa"/>
              <w:bottom w:w="0" w:type="dxa"/>
              <w:right w:w="40" w:type="dxa"/>
            </w:tcMar>
            <w:vAlign w:val="center"/>
          </w:tcPr>
          <w:p w14:paraId="79040B3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2B2EAB4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386E618B"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243" w:type="pct"/>
            <w:tcMar>
              <w:top w:w="0" w:type="dxa"/>
              <w:left w:w="40" w:type="dxa"/>
              <w:bottom w:w="0" w:type="dxa"/>
              <w:right w:w="40" w:type="dxa"/>
            </w:tcMar>
            <w:vAlign w:val="center"/>
          </w:tcPr>
          <w:p w14:paraId="7DA0F0A7"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223D2AB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1F9D2FB6"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6C3C228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5A062EF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3A45DA4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24D2E5D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9C8A7CC" w14:textId="77777777" w:rsidR="007C5592" w:rsidRPr="007C5592" w:rsidRDefault="007C5592" w:rsidP="007C5592">
            <w:pPr>
              <w:widowControl/>
              <w:rPr>
                <w:rFonts w:ascii="Times New Roman" w:eastAsia="Times New Roman" w:hAnsi="Times New Roman" w:cs="Times New Roman"/>
                <w:color w:val="FF0000"/>
                <w:sz w:val="20"/>
                <w:szCs w:val="20"/>
                <w:lang w:eastAsia="ru-RU" w:bidi="ar-SA"/>
              </w:rPr>
            </w:pPr>
          </w:p>
        </w:tc>
        <w:tc>
          <w:tcPr>
            <w:tcW w:w="255" w:type="pct"/>
            <w:tcMar>
              <w:top w:w="0" w:type="dxa"/>
              <w:left w:w="40" w:type="dxa"/>
              <w:bottom w:w="0" w:type="dxa"/>
              <w:right w:w="40" w:type="dxa"/>
            </w:tcMar>
            <w:vAlign w:val="center"/>
          </w:tcPr>
          <w:p w14:paraId="31DA2184"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184487B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18174B41"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50AEB2F0"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91" w:type="pct"/>
            <w:tcMar>
              <w:top w:w="0" w:type="dxa"/>
              <w:left w:w="40" w:type="dxa"/>
              <w:bottom w:w="0" w:type="dxa"/>
              <w:right w:w="40" w:type="dxa"/>
            </w:tcMar>
            <w:vAlign w:val="center"/>
          </w:tcPr>
          <w:p w14:paraId="59136F1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r w:rsidR="007C5592" w:rsidRPr="007C5592" w14:paraId="58F9D5FC" w14:textId="77777777" w:rsidTr="00DE38AE">
        <w:trPr>
          <w:trHeight w:val="20"/>
        </w:trPr>
        <w:tc>
          <w:tcPr>
            <w:tcW w:w="1202" w:type="pct"/>
            <w:shd w:val="clear" w:color="auto" w:fill="CFE2F3"/>
            <w:tcMar>
              <w:top w:w="0" w:type="dxa"/>
              <w:left w:w="40" w:type="dxa"/>
              <w:bottom w:w="0" w:type="dxa"/>
              <w:right w:w="40" w:type="dxa"/>
            </w:tcMar>
          </w:tcPr>
          <w:p w14:paraId="17718BC2" w14:textId="77777777" w:rsidR="007C5592" w:rsidRPr="007C5592" w:rsidRDefault="007C5592" w:rsidP="007C5592">
            <w:pPr>
              <w:widowControl/>
              <w:rPr>
                <w:rFonts w:ascii="Times New Roman" w:eastAsia="Times New Roman" w:hAnsi="Times New Roman" w:cs="Times New Roman"/>
                <w:color w:val="auto"/>
                <w:sz w:val="18"/>
                <w:szCs w:val="18"/>
                <w:lang w:eastAsia="ru-RU" w:bidi="ar-SA"/>
              </w:rPr>
            </w:pPr>
            <w:r w:rsidRPr="007C5592">
              <w:rPr>
                <w:rFonts w:ascii="Times New Roman" w:eastAsia="Times New Roman" w:hAnsi="Times New Roman" w:cs="Times New Roman"/>
                <w:color w:val="auto"/>
                <w:sz w:val="18"/>
                <w:szCs w:val="18"/>
                <w:lang w:eastAsia="ru-RU" w:bidi="ar-SA"/>
              </w:rPr>
              <w:t>5.6. здійснення інформаційних заходів, спрямованих на інтеграцію ВПО у приймаючих територіальних громадах;</w:t>
            </w:r>
          </w:p>
        </w:tc>
        <w:tc>
          <w:tcPr>
            <w:tcW w:w="228" w:type="pct"/>
            <w:tcMar>
              <w:top w:w="0" w:type="dxa"/>
              <w:left w:w="40" w:type="dxa"/>
              <w:bottom w:w="0" w:type="dxa"/>
              <w:right w:w="40" w:type="dxa"/>
            </w:tcMar>
            <w:vAlign w:val="center"/>
          </w:tcPr>
          <w:p w14:paraId="7A0B4A7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1E35CCBF"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80" w:type="pct"/>
            <w:tcMar>
              <w:top w:w="0" w:type="dxa"/>
              <w:left w:w="40" w:type="dxa"/>
              <w:bottom w:w="0" w:type="dxa"/>
              <w:right w:w="40" w:type="dxa"/>
            </w:tcMar>
            <w:vAlign w:val="center"/>
          </w:tcPr>
          <w:p w14:paraId="10FC705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80" w:type="pct"/>
            <w:tcMar>
              <w:top w:w="0" w:type="dxa"/>
              <w:left w:w="40" w:type="dxa"/>
              <w:bottom w:w="0" w:type="dxa"/>
              <w:right w:w="40" w:type="dxa"/>
            </w:tcMar>
            <w:vAlign w:val="center"/>
          </w:tcPr>
          <w:p w14:paraId="3F6F635F" w14:textId="77777777" w:rsidR="007C5592" w:rsidRPr="007C5592" w:rsidRDefault="007C5592" w:rsidP="007C5592">
            <w:pPr>
              <w:widowControl/>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x</w:t>
            </w:r>
          </w:p>
        </w:tc>
        <w:tc>
          <w:tcPr>
            <w:tcW w:w="179" w:type="pct"/>
            <w:tcMar>
              <w:top w:w="0" w:type="dxa"/>
              <w:left w:w="40" w:type="dxa"/>
              <w:bottom w:w="0" w:type="dxa"/>
              <w:right w:w="40" w:type="dxa"/>
            </w:tcMar>
            <w:vAlign w:val="center"/>
          </w:tcPr>
          <w:p w14:paraId="2F440735"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9" w:type="pct"/>
            <w:tcMar>
              <w:top w:w="0" w:type="dxa"/>
              <w:left w:w="40" w:type="dxa"/>
              <w:bottom w:w="0" w:type="dxa"/>
              <w:right w:w="40" w:type="dxa"/>
            </w:tcMar>
            <w:vAlign w:val="center"/>
          </w:tcPr>
          <w:p w14:paraId="5FD551F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3" w:type="pct"/>
            <w:tcMar>
              <w:top w:w="0" w:type="dxa"/>
              <w:left w:w="40" w:type="dxa"/>
              <w:bottom w:w="0" w:type="dxa"/>
              <w:right w:w="40" w:type="dxa"/>
            </w:tcMar>
            <w:vAlign w:val="center"/>
          </w:tcPr>
          <w:p w14:paraId="15B68F82"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17AC1DBC"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75" w:type="pct"/>
            <w:tcMar>
              <w:top w:w="0" w:type="dxa"/>
              <w:left w:w="40" w:type="dxa"/>
              <w:bottom w:w="0" w:type="dxa"/>
              <w:right w:w="40" w:type="dxa"/>
            </w:tcMar>
            <w:vAlign w:val="center"/>
          </w:tcPr>
          <w:p w14:paraId="40FD6EEB"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47" w:type="pct"/>
            <w:tcMar>
              <w:top w:w="0" w:type="dxa"/>
              <w:left w:w="40" w:type="dxa"/>
              <w:bottom w:w="0" w:type="dxa"/>
              <w:right w:w="40" w:type="dxa"/>
            </w:tcMar>
            <w:vAlign w:val="center"/>
          </w:tcPr>
          <w:p w14:paraId="5594FAFF"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F6DE95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69EA81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FA37E9A"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03" w:type="pct"/>
            <w:tcMar>
              <w:top w:w="0" w:type="dxa"/>
              <w:left w:w="40" w:type="dxa"/>
              <w:bottom w:w="0" w:type="dxa"/>
              <w:right w:w="40" w:type="dxa"/>
            </w:tcMar>
            <w:vAlign w:val="center"/>
          </w:tcPr>
          <w:p w14:paraId="4E3CCAA3"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255" w:type="pct"/>
            <w:tcMar>
              <w:top w:w="0" w:type="dxa"/>
              <w:left w:w="40" w:type="dxa"/>
              <w:bottom w:w="0" w:type="dxa"/>
              <w:right w:w="40" w:type="dxa"/>
            </w:tcMar>
            <w:vAlign w:val="center"/>
          </w:tcPr>
          <w:p w14:paraId="0D36B040"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6144359"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5268545E"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07798C58"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c>
          <w:tcPr>
            <w:tcW w:w="191" w:type="pct"/>
            <w:tcMar>
              <w:top w:w="0" w:type="dxa"/>
              <w:left w:w="40" w:type="dxa"/>
              <w:bottom w:w="0" w:type="dxa"/>
              <w:right w:w="40" w:type="dxa"/>
            </w:tcMar>
            <w:vAlign w:val="center"/>
          </w:tcPr>
          <w:p w14:paraId="5D09B88D" w14:textId="77777777" w:rsidR="007C5592" w:rsidRPr="007C5592" w:rsidRDefault="007C5592" w:rsidP="007C5592">
            <w:pPr>
              <w:widowControl/>
              <w:rPr>
                <w:rFonts w:ascii="Times New Roman" w:eastAsia="Times New Roman" w:hAnsi="Times New Roman" w:cs="Times New Roman"/>
                <w:color w:val="auto"/>
                <w:sz w:val="20"/>
                <w:szCs w:val="20"/>
                <w:lang w:eastAsia="ru-RU" w:bidi="ar-SA"/>
              </w:rPr>
            </w:pPr>
          </w:p>
        </w:tc>
      </w:tr>
    </w:tbl>
    <w:p w14:paraId="0392F972" w14:textId="77777777" w:rsidR="007C5592" w:rsidRPr="007C5592" w:rsidRDefault="007C5592" w:rsidP="007C5592">
      <w:pPr>
        <w:widowControl/>
        <w:spacing w:before="20" w:after="40"/>
        <w:rPr>
          <w:rFonts w:ascii="Times New Roman" w:eastAsia="Times New Roman" w:hAnsi="Times New Roman" w:cs="Times New Roman"/>
          <w:i/>
          <w:color w:val="auto"/>
          <w:lang w:eastAsia="ru-RU" w:bidi="ar-SA"/>
        </w:rPr>
      </w:pPr>
      <w:r w:rsidRPr="007C5592">
        <w:rPr>
          <w:rFonts w:ascii="Times New Roman" w:eastAsia="Times New Roman" w:hAnsi="Times New Roman" w:cs="Times New Roman"/>
          <w:i/>
          <w:color w:val="auto"/>
          <w:lang w:eastAsia="ru-RU" w:bidi="ar-SA"/>
        </w:rPr>
        <w:t>Примітка: «+» означає взаємодоповнюваність та узгодженість цілей.</w:t>
      </w:r>
    </w:p>
    <w:p w14:paraId="3878362C"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highlight w:val="yellow"/>
          <w:lang w:eastAsia="ru-RU" w:bidi="ar-SA"/>
        </w:rPr>
      </w:pPr>
    </w:p>
    <w:p w14:paraId="76C312D1" w14:textId="77777777" w:rsidR="007C5592" w:rsidRPr="007C5592" w:rsidRDefault="007C5592" w:rsidP="007C5592">
      <w:pPr>
        <w:widowControl/>
        <w:spacing w:line="276" w:lineRule="auto"/>
        <w:rPr>
          <w:rFonts w:ascii="Times New Roman" w:eastAsia="Times New Roman" w:hAnsi="Times New Roman" w:cs="Times New Roman"/>
          <w:color w:val="auto"/>
          <w:sz w:val="28"/>
          <w:szCs w:val="28"/>
          <w:highlight w:val="yellow"/>
          <w:lang w:eastAsia="ru-RU" w:bidi="ar-SA"/>
        </w:rPr>
      </w:pPr>
    </w:p>
    <w:p w14:paraId="34B5DE27" w14:textId="77777777" w:rsidR="007C5592" w:rsidRPr="007C5592" w:rsidRDefault="007C5592" w:rsidP="007C5592">
      <w:pPr>
        <w:widowControl/>
        <w:spacing w:line="276" w:lineRule="auto"/>
        <w:rPr>
          <w:rFonts w:ascii="Times New Roman" w:eastAsia="Times New Roman" w:hAnsi="Times New Roman" w:cs="Times New Roman"/>
          <w:b/>
          <w:color w:val="auto"/>
          <w:sz w:val="32"/>
          <w:szCs w:val="32"/>
          <w:lang w:eastAsia="ru-RU" w:bidi="ar-SA"/>
        </w:rPr>
      </w:pPr>
      <w:r w:rsidRPr="007C5592">
        <w:rPr>
          <w:rFonts w:ascii="Times New Roman" w:eastAsia="Times New Roman" w:hAnsi="Times New Roman" w:cs="Times New Roman"/>
          <w:b/>
          <w:color w:val="auto"/>
          <w:sz w:val="32"/>
          <w:szCs w:val="32"/>
          <w:lang w:eastAsia="ru-RU" w:bidi="ar-SA"/>
        </w:rPr>
        <w:br w:type="page"/>
      </w:r>
    </w:p>
    <w:p w14:paraId="40184C52" w14:textId="77777777" w:rsidR="007C5592" w:rsidRPr="007C5592" w:rsidRDefault="007C5592" w:rsidP="007C5592">
      <w:pPr>
        <w:widowControl/>
        <w:spacing w:line="276" w:lineRule="auto"/>
        <w:ind w:firstLine="705"/>
        <w:jc w:val="center"/>
        <w:rPr>
          <w:rFonts w:ascii="Times New Roman" w:eastAsia="Times New Roman" w:hAnsi="Times New Roman" w:cs="Times New Roman"/>
          <w:b/>
          <w:color w:val="auto"/>
          <w:sz w:val="34"/>
          <w:szCs w:val="34"/>
          <w:lang w:eastAsia="ru-RU" w:bidi="ar-SA"/>
        </w:rPr>
      </w:pPr>
      <w:r w:rsidRPr="007C5592">
        <w:rPr>
          <w:rFonts w:ascii="Times New Roman" w:eastAsia="Times New Roman" w:hAnsi="Times New Roman" w:cs="Times New Roman"/>
          <w:b/>
          <w:color w:val="auto"/>
          <w:sz w:val="32"/>
          <w:szCs w:val="32"/>
          <w:lang w:eastAsia="ru-RU" w:bidi="ar-SA"/>
        </w:rPr>
        <w:t>Ризики виконання Стратегічного плану Ради з питань ВПО Городенківської громади</w:t>
      </w:r>
    </w:p>
    <w:p w14:paraId="7F34AA92" w14:textId="77777777" w:rsidR="007C5592" w:rsidRPr="007C5592" w:rsidRDefault="007C5592" w:rsidP="007C5592">
      <w:pPr>
        <w:widowControl/>
        <w:spacing w:line="276" w:lineRule="auto"/>
        <w:ind w:right="-40" w:firstLine="705"/>
        <w:jc w:val="both"/>
        <w:rPr>
          <w:rFonts w:ascii="Times New Roman" w:eastAsia="Times New Roman" w:hAnsi="Times New Roman" w:cs="Times New Roman"/>
          <w:color w:val="auto"/>
          <w:sz w:val="28"/>
          <w:szCs w:val="28"/>
          <w:lang w:eastAsia="ru-RU" w:bidi="ar-SA"/>
        </w:rPr>
      </w:pPr>
    </w:p>
    <w:p w14:paraId="22809981" w14:textId="77777777" w:rsidR="007C5592" w:rsidRPr="007C5592" w:rsidRDefault="007C5592" w:rsidP="007C5592">
      <w:pPr>
        <w:widowControl/>
        <w:spacing w:line="276" w:lineRule="auto"/>
        <w:ind w:right="-40"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 xml:space="preserve">Розробка та впровадження стратегічного плану – це завдання, пов'язане з численними викликами та можливими ризиками. В контексті новоствореної Ради ВПО в Городенківській громаді важливо аналізувати потенційні загрози та розробляти ефективні стратегії їх управління. </w:t>
      </w:r>
    </w:p>
    <w:p w14:paraId="3A8DA415" w14:textId="77777777" w:rsidR="007C5592" w:rsidRPr="007C5592" w:rsidRDefault="007C5592" w:rsidP="007C5592">
      <w:pPr>
        <w:widowControl/>
        <w:spacing w:line="276" w:lineRule="auto"/>
        <w:ind w:right="-40" w:firstLine="705"/>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Цей розділ присвячено визначенню ключових ризиків, що можуть виникнути в процесі виконання стратегічного плану, та висвітленню шляхів їхньої мінімізації для забезпечення успішності реалізації поставлених завдань та досягнення стратегічних цілей Ради (табл. 8).</w:t>
      </w:r>
    </w:p>
    <w:p w14:paraId="66DC98A3" w14:textId="77777777" w:rsidR="007C5592" w:rsidRPr="007C5592" w:rsidRDefault="007C5592" w:rsidP="007C5592">
      <w:pPr>
        <w:widowControl/>
        <w:spacing w:after="120" w:line="276" w:lineRule="auto"/>
        <w:ind w:firstLine="705"/>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Таблиця 8</w:t>
      </w:r>
    </w:p>
    <w:p w14:paraId="37D88B58" w14:textId="77777777" w:rsidR="007C5592" w:rsidRPr="007C5592" w:rsidRDefault="007C5592" w:rsidP="007C5592">
      <w:pPr>
        <w:widowControl/>
        <w:spacing w:after="120" w:line="276" w:lineRule="auto"/>
        <w:ind w:firstLine="705"/>
        <w:jc w:val="center"/>
        <w:rPr>
          <w:rFonts w:ascii="Times New Roman" w:eastAsia="Times New Roman" w:hAnsi="Times New Roman" w:cs="Times New Roman"/>
          <w:b/>
          <w:color w:val="auto"/>
          <w:sz w:val="28"/>
          <w:szCs w:val="28"/>
          <w:highlight w:val="yellow"/>
          <w:lang w:eastAsia="ru-RU" w:bidi="ar-SA"/>
        </w:rPr>
      </w:pPr>
      <w:r w:rsidRPr="007C5592">
        <w:rPr>
          <w:rFonts w:ascii="Times New Roman" w:eastAsia="Times New Roman" w:hAnsi="Times New Roman" w:cs="Times New Roman"/>
          <w:b/>
          <w:color w:val="auto"/>
          <w:sz w:val="28"/>
          <w:szCs w:val="28"/>
          <w:lang w:eastAsia="ru-RU" w:bidi="ar-SA"/>
        </w:rPr>
        <w:t>План мінімізації (уникнення ризиків) Радою з питань ВПО при Городенківській міській раді</w:t>
      </w:r>
    </w:p>
    <w:sdt>
      <w:sdtPr>
        <w:rPr>
          <w:rFonts w:ascii="Arial" w:eastAsia="Arial" w:hAnsi="Arial" w:cs="Arial"/>
          <w:color w:val="auto"/>
          <w:lang w:eastAsia="ru-RU" w:bidi="ar-SA"/>
        </w:rPr>
        <w:tag w:val="goog_rdk_1"/>
        <w:id w:val="-536344908"/>
        <w:lock w:val="contentLocked"/>
      </w:sdtPr>
      <w:sdtContent>
        <w:tbl>
          <w:tblPr>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5"/>
            <w:gridCol w:w="1665"/>
            <w:gridCol w:w="1200"/>
            <w:gridCol w:w="2910"/>
          </w:tblGrid>
          <w:tr w:rsidR="007C5592" w:rsidRPr="007C5592" w14:paraId="591EB99F" w14:textId="77777777" w:rsidTr="00DE38AE">
            <w:trPr>
              <w:trHeight w:val="746"/>
              <w:jc w:val="center"/>
            </w:trPr>
            <w:tc>
              <w:tcPr>
                <w:tcW w:w="3165" w:type="dxa"/>
                <w:tcBorders>
                  <w:top w:val="single" w:sz="4" w:space="0" w:color="9E9E9E"/>
                  <w:left w:val="single" w:sz="4" w:space="0" w:color="9E9E9E"/>
                  <w:bottom w:val="single" w:sz="4" w:space="0" w:color="000000"/>
                  <w:right w:val="single" w:sz="4" w:space="0" w:color="9E9E9E"/>
                </w:tcBorders>
                <w:shd w:val="clear" w:color="auto" w:fill="9FC5E8"/>
                <w:tcMar>
                  <w:top w:w="-143" w:type="dxa"/>
                  <w:left w:w="-143" w:type="dxa"/>
                  <w:bottom w:w="-143" w:type="dxa"/>
                  <w:right w:w="-143" w:type="dxa"/>
                </w:tcMar>
                <w:vAlign w:val="center"/>
              </w:tcPr>
              <w:p w14:paraId="0966788D" w14:textId="77777777" w:rsidR="007C5592" w:rsidRPr="007C5592" w:rsidRDefault="007C5592" w:rsidP="007C5592">
                <w:pPr>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Ризик</w:t>
                </w:r>
              </w:p>
            </w:tc>
            <w:tc>
              <w:tcPr>
                <w:tcW w:w="1665" w:type="dxa"/>
                <w:tcBorders>
                  <w:top w:val="single" w:sz="4" w:space="0" w:color="9E9E9E"/>
                  <w:left w:val="single" w:sz="4" w:space="0" w:color="9E9E9E"/>
                  <w:bottom w:val="single" w:sz="4" w:space="0" w:color="000000"/>
                  <w:right w:val="single" w:sz="4" w:space="0" w:color="9E9E9E"/>
                </w:tcBorders>
                <w:shd w:val="clear" w:color="auto" w:fill="9FC5E8"/>
                <w:tcMar>
                  <w:top w:w="-143" w:type="dxa"/>
                  <w:left w:w="-143" w:type="dxa"/>
                  <w:bottom w:w="-143" w:type="dxa"/>
                  <w:right w:w="-143" w:type="dxa"/>
                </w:tcMar>
                <w:vAlign w:val="center"/>
              </w:tcPr>
              <w:p w14:paraId="3B2B7AEF" w14:textId="77777777" w:rsidR="007C5592" w:rsidRPr="007C5592" w:rsidRDefault="007C5592" w:rsidP="007C5592">
                <w:pPr>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Ймовірність виникнення</w:t>
                </w:r>
              </w:p>
            </w:tc>
            <w:tc>
              <w:tcPr>
                <w:tcW w:w="1200" w:type="dxa"/>
                <w:tcBorders>
                  <w:top w:val="single" w:sz="4" w:space="0" w:color="9E9E9E"/>
                  <w:left w:val="single" w:sz="4" w:space="0" w:color="9E9E9E"/>
                  <w:bottom w:val="single" w:sz="4" w:space="0" w:color="000000"/>
                  <w:right w:val="single" w:sz="4" w:space="0" w:color="9E9E9E"/>
                </w:tcBorders>
                <w:shd w:val="clear" w:color="auto" w:fill="9FC5E8"/>
                <w:tcMar>
                  <w:top w:w="-143" w:type="dxa"/>
                  <w:left w:w="-143" w:type="dxa"/>
                  <w:bottom w:w="-143" w:type="dxa"/>
                  <w:right w:w="-143" w:type="dxa"/>
                </w:tcMar>
                <w:vAlign w:val="center"/>
              </w:tcPr>
              <w:p w14:paraId="0E180821" w14:textId="77777777" w:rsidR="007C5592" w:rsidRPr="007C5592" w:rsidRDefault="007C5592" w:rsidP="007C5592">
                <w:pPr>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Ступінь впливу</w:t>
                </w:r>
              </w:p>
            </w:tc>
            <w:tc>
              <w:tcPr>
                <w:tcW w:w="2910" w:type="dxa"/>
                <w:tcBorders>
                  <w:top w:val="single" w:sz="4" w:space="0" w:color="9E9E9E"/>
                  <w:left w:val="single" w:sz="4" w:space="0" w:color="9E9E9E"/>
                  <w:bottom w:val="single" w:sz="4" w:space="0" w:color="000000"/>
                  <w:right w:val="single" w:sz="4" w:space="0" w:color="9E9E9E"/>
                </w:tcBorders>
                <w:shd w:val="clear" w:color="auto" w:fill="9FC5E8"/>
                <w:tcMar>
                  <w:top w:w="-143" w:type="dxa"/>
                  <w:left w:w="-143" w:type="dxa"/>
                  <w:bottom w:w="-143" w:type="dxa"/>
                  <w:right w:w="-143" w:type="dxa"/>
                </w:tcMar>
                <w:vAlign w:val="center"/>
              </w:tcPr>
              <w:p w14:paraId="4AFCA3A4" w14:textId="77777777" w:rsidR="007C5592" w:rsidRPr="007C5592" w:rsidRDefault="007C5592" w:rsidP="007C5592">
                <w:pPr>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Шляхи мінімізації (уникнення)</w:t>
                </w:r>
              </w:p>
            </w:tc>
          </w:tr>
          <w:tr w:rsidR="007C5592" w:rsidRPr="007C5592" w14:paraId="18F2B2F2" w14:textId="77777777" w:rsidTr="00DE38AE">
            <w:trPr>
              <w:trHeight w:val="395"/>
              <w:jc w:val="center"/>
            </w:trPr>
            <w:tc>
              <w:tcPr>
                <w:tcW w:w="8940" w:type="dxa"/>
                <w:gridSpan w:val="4"/>
                <w:tcBorders>
                  <w:top w:val="single" w:sz="4" w:space="0" w:color="000000"/>
                  <w:left w:val="single" w:sz="4" w:space="0" w:color="000000"/>
                  <w:bottom w:val="single" w:sz="4" w:space="0" w:color="000000"/>
                  <w:right w:val="single" w:sz="4" w:space="0" w:color="000000"/>
                </w:tcBorders>
                <w:shd w:val="clear" w:color="auto" w:fill="CFE2F3"/>
                <w:tcMar>
                  <w:top w:w="-143" w:type="dxa"/>
                  <w:left w:w="-143" w:type="dxa"/>
                  <w:bottom w:w="-143" w:type="dxa"/>
                  <w:right w:w="-143" w:type="dxa"/>
                </w:tcMar>
              </w:tcPr>
              <w:p w14:paraId="0AC3E9F3" w14:textId="77777777" w:rsidR="007C5592" w:rsidRPr="007C5592" w:rsidRDefault="007C5592" w:rsidP="007C5592">
                <w:pPr>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Стратегічна ціль 1. Сприяння успішній інтеграції ВПО в громаду</w:t>
                </w:r>
              </w:p>
            </w:tc>
          </w:tr>
          <w:tr w:rsidR="007C5592" w:rsidRPr="007C5592" w14:paraId="7104D86B"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31C7B313"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Низька зацікавленість ВПО та місцевих жителів у культурних та інформаційних заходах</w:t>
                </w:r>
              </w:p>
            </w:tc>
            <w:tc>
              <w:tcPr>
                <w:tcW w:w="1665" w:type="dxa"/>
                <w:tcBorders>
                  <w:top w:val="single" w:sz="4" w:space="0" w:color="000000"/>
                  <w:left w:val="single" w:sz="4" w:space="0" w:color="000000"/>
                  <w:bottom w:val="single" w:sz="4" w:space="0" w:color="000000"/>
                  <w:right w:val="single" w:sz="4" w:space="0" w:color="000000"/>
                </w:tcBorders>
                <w:shd w:val="clear" w:color="auto" w:fill="FFF2CC"/>
                <w:tcMar>
                  <w:top w:w="-143" w:type="dxa"/>
                  <w:left w:w="-143" w:type="dxa"/>
                  <w:bottom w:w="-143" w:type="dxa"/>
                  <w:right w:w="-143" w:type="dxa"/>
                </w:tcMar>
              </w:tcPr>
              <w:p w14:paraId="552DAC7A"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Середня</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543EB696"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04EF7269"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Проведення інформаційних кампаній, адаптація заходів до потреб аудиторії, залучення місцевих лідерів думок</w:t>
                </w:r>
              </w:p>
            </w:tc>
          </w:tr>
          <w:tr w:rsidR="007C5592" w:rsidRPr="007C5592" w14:paraId="57F0A32E"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61EF7C80"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Відсутність фінансування для проведення заходів</w:t>
                </w:r>
              </w:p>
            </w:tc>
            <w:tc>
              <w:tcPr>
                <w:tcW w:w="1665" w:type="dxa"/>
                <w:tcBorders>
                  <w:top w:val="single" w:sz="4" w:space="0" w:color="000000"/>
                  <w:left w:val="single" w:sz="4" w:space="0" w:color="000000"/>
                  <w:bottom w:val="single" w:sz="4" w:space="0" w:color="000000"/>
                  <w:right w:val="single" w:sz="4" w:space="0" w:color="000000"/>
                </w:tcBorders>
                <w:shd w:val="clear" w:color="auto" w:fill="F4CCCC"/>
                <w:tcMar>
                  <w:top w:w="-143" w:type="dxa"/>
                  <w:left w:w="-143" w:type="dxa"/>
                  <w:bottom w:w="-143" w:type="dxa"/>
                  <w:right w:w="-143" w:type="dxa"/>
                </w:tcMar>
              </w:tcPr>
              <w:p w14:paraId="3B882F9D"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Висока</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72977033"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36B85062"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Пошук грантів, залучення спонсорів, партнерство з громадськими організаціями</w:t>
                </w:r>
              </w:p>
            </w:tc>
          </w:tr>
          <w:tr w:rsidR="007C5592" w:rsidRPr="007C5592" w14:paraId="3784F888"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45B104E9"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Недостатня взаємодія між ВПО та місцевими жителями</w:t>
                </w:r>
              </w:p>
            </w:tc>
            <w:tc>
              <w:tcPr>
                <w:tcW w:w="1665" w:type="dxa"/>
                <w:tcBorders>
                  <w:top w:val="single" w:sz="4" w:space="0" w:color="000000"/>
                  <w:left w:val="single" w:sz="4" w:space="0" w:color="000000"/>
                  <w:bottom w:val="single" w:sz="4" w:space="0" w:color="000000"/>
                  <w:right w:val="single" w:sz="4" w:space="0" w:color="000000"/>
                </w:tcBorders>
                <w:shd w:val="clear" w:color="auto" w:fill="FFF2CC"/>
                <w:tcMar>
                  <w:top w:w="-143" w:type="dxa"/>
                  <w:left w:w="-143" w:type="dxa"/>
                  <w:bottom w:w="-143" w:type="dxa"/>
                  <w:right w:w="-143" w:type="dxa"/>
                </w:tcMar>
              </w:tcPr>
              <w:p w14:paraId="33163962"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Середня</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76A43D2A"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15CB68ED"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Організація спільних активностей, мотиваційні програми для активних учасників</w:t>
                </w:r>
              </w:p>
            </w:tc>
          </w:tr>
          <w:tr w:rsidR="007C5592" w:rsidRPr="007C5592" w14:paraId="65FC6B2F"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033F483C"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Обмежений доступ ВПО до інформації про соціальні послуги</w:t>
                </w:r>
              </w:p>
            </w:tc>
            <w:tc>
              <w:tcPr>
                <w:tcW w:w="1665" w:type="dxa"/>
                <w:tcBorders>
                  <w:top w:val="single" w:sz="4" w:space="0" w:color="000000"/>
                  <w:left w:val="single" w:sz="4" w:space="0" w:color="000000"/>
                  <w:bottom w:val="single" w:sz="4" w:space="0" w:color="000000"/>
                  <w:right w:val="single" w:sz="4" w:space="0" w:color="000000"/>
                </w:tcBorders>
                <w:shd w:val="clear" w:color="auto" w:fill="F4CCCC"/>
                <w:tcMar>
                  <w:top w:w="-143" w:type="dxa"/>
                  <w:left w:w="-143" w:type="dxa"/>
                  <w:bottom w:w="-143" w:type="dxa"/>
                  <w:right w:w="-143" w:type="dxa"/>
                </w:tcMar>
              </w:tcPr>
              <w:p w14:paraId="2DC2DC92"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Висока</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27949E6A"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0B8E1D08"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Розповсюдження інформації через різні канали, консультаційні центри</w:t>
                </w:r>
              </w:p>
            </w:tc>
          </w:tr>
          <w:tr w:rsidR="007C5592" w:rsidRPr="007C5592" w14:paraId="6A1867F8"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1FA8DB85"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Низький рівень участі ВПО в громадських ініціативах</w:t>
                </w:r>
              </w:p>
            </w:tc>
            <w:tc>
              <w:tcPr>
                <w:tcW w:w="1665" w:type="dxa"/>
                <w:tcBorders>
                  <w:top w:val="single" w:sz="4" w:space="0" w:color="000000"/>
                  <w:left w:val="single" w:sz="4" w:space="0" w:color="000000"/>
                  <w:bottom w:val="single" w:sz="4" w:space="0" w:color="000000"/>
                  <w:right w:val="single" w:sz="4" w:space="0" w:color="000000"/>
                </w:tcBorders>
                <w:shd w:val="clear" w:color="auto" w:fill="FFF2CC"/>
                <w:tcMar>
                  <w:top w:w="-143" w:type="dxa"/>
                  <w:left w:w="-143" w:type="dxa"/>
                  <w:bottom w:w="-143" w:type="dxa"/>
                  <w:right w:w="-143" w:type="dxa"/>
                </w:tcMar>
              </w:tcPr>
              <w:p w14:paraId="2BFA30F2"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Середня</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38346D29"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4E4C8F0B"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Мотиваційні програми, підтримка ініціатив ВПО, роз’яснювальна робота</w:t>
                </w:r>
              </w:p>
            </w:tc>
          </w:tr>
          <w:tr w:rsidR="007C5592" w:rsidRPr="007C5592" w14:paraId="1596BAC1" w14:textId="77777777" w:rsidTr="00DE38AE">
            <w:trPr>
              <w:trHeight w:val="350"/>
              <w:jc w:val="center"/>
            </w:trPr>
            <w:tc>
              <w:tcPr>
                <w:tcW w:w="8940" w:type="dxa"/>
                <w:gridSpan w:val="4"/>
                <w:tcBorders>
                  <w:top w:val="single" w:sz="4" w:space="0" w:color="000000"/>
                  <w:left w:val="single" w:sz="4" w:space="0" w:color="000000"/>
                  <w:bottom w:val="single" w:sz="4" w:space="0" w:color="000000"/>
                  <w:right w:val="single" w:sz="4" w:space="0" w:color="000000"/>
                </w:tcBorders>
                <w:shd w:val="clear" w:color="auto" w:fill="CFE2F3"/>
                <w:tcMar>
                  <w:top w:w="-143" w:type="dxa"/>
                  <w:left w:w="-143" w:type="dxa"/>
                  <w:bottom w:w="-143" w:type="dxa"/>
                  <w:right w:w="-143" w:type="dxa"/>
                </w:tcMar>
              </w:tcPr>
              <w:p w14:paraId="4559802B" w14:textId="77777777" w:rsidR="007C5592" w:rsidRPr="007C5592" w:rsidRDefault="007C5592" w:rsidP="007C5592">
                <w:pPr>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Стратегічна ціль 2. Забезпечення житлових потреб ВПО</w:t>
                </w:r>
              </w:p>
            </w:tc>
          </w:tr>
          <w:tr w:rsidR="007C5592" w:rsidRPr="007C5592" w14:paraId="4680B11C"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52873C61"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Відсутність доступного житла в громаді</w:t>
                </w:r>
              </w:p>
            </w:tc>
            <w:tc>
              <w:tcPr>
                <w:tcW w:w="1665" w:type="dxa"/>
                <w:tcBorders>
                  <w:top w:val="single" w:sz="4" w:space="0" w:color="000000"/>
                  <w:left w:val="single" w:sz="4" w:space="0" w:color="000000"/>
                  <w:bottom w:val="single" w:sz="4" w:space="0" w:color="000000"/>
                  <w:right w:val="single" w:sz="4" w:space="0" w:color="000000"/>
                </w:tcBorders>
                <w:shd w:val="clear" w:color="auto" w:fill="F4CCCC"/>
                <w:tcMar>
                  <w:top w:w="-143" w:type="dxa"/>
                  <w:left w:w="-143" w:type="dxa"/>
                  <w:bottom w:w="-143" w:type="dxa"/>
                  <w:right w:w="-143" w:type="dxa"/>
                </w:tcMar>
              </w:tcPr>
              <w:p w14:paraId="29242CE8"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Висока</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6BDB87B0"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5FF148BF"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Співпраця з владою, залучення інвесторів, реконструкція наявного фонду</w:t>
                </w:r>
              </w:p>
            </w:tc>
          </w:tr>
          <w:tr w:rsidR="007C5592" w:rsidRPr="007C5592" w14:paraId="5CF337DD"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52176453"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Відсутність точних даних про житловий фонд</w:t>
                </w:r>
              </w:p>
            </w:tc>
            <w:tc>
              <w:tcPr>
                <w:tcW w:w="1665" w:type="dxa"/>
                <w:tcBorders>
                  <w:top w:val="single" w:sz="4" w:space="0" w:color="000000"/>
                  <w:left w:val="single" w:sz="4" w:space="0" w:color="000000"/>
                  <w:bottom w:val="single" w:sz="4" w:space="0" w:color="000000"/>
                  <w:right w:val="single" w:sz="4" w:space="0" w:color="000000"/>
                </w:tcBorders>
                <w:shd w:val="clear" w:color="auto" w:fill="F4CCCC"/>
                <w:tcMar>
                  <w:top w:w="-143" w:type="dxa"/>
                  <w:left w:w="-143" w:type="dxa"/>
                  <w:bottom w:w="-143" w:type="dxa"/>
                  <w:right w:w="-143" w:type="dxa"/>
                </w:tcMar>
              </w:tcPr>
              <w:p w14:paraId="6670A63B"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Висока</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0AA61CB9"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21A89F47"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Регулярна інвентаризація житла, створення та оновлення реєстру</w:t>
                </w:r>
              </w:p>
            </w:tc>
          </w:tr>
          <w:tr w:rsidR="007C5592" w:rsidRPr="007C5592" w14:paraId="07652EEE"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79B307A7"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Низька зацікавленість власників житла у співпраці</w:t>
                </w:r>
              </w:p>
            </w:tc>
            <w:tc>
              <w:tcPr>
                <w:tcW w:w="1665" w:type="dxa"/>
                <w:tcBorders>
                  <w:top w:val="single" w:sz="4" w:space="0" w:color="000000"/>
                  <w:left w:val="single" w:sz="4" w:space="0" w:color="000000"/>
                  <w:bottom w:val="single" w:sz="4" w:space="0" w:color="000000"/>
                  <w:right w:val="single" w:sz="4" w:space="0" w:color="000000"/>
                </w:tcBorders>
                <w:shd w:val="clear" w:color="auto" w:fill="FFF2CC"/>
                <w:tcMar>
                  <w:top w:w="-143" w:type="dxa"/>
                  <w:left w:w="-143" w:type="dxa"/>
                  <w:bottom w:w="-143" w:type="dxa"/>
                  <w:right w:w="-143" w:type="dxa"/>
                </w:tcMar>
              </w:tcPr>
              <w:p w14:paraId="643980DC"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Середня</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0D11670B"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6FAAD2C8"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Програми співфінансування, компенсаційні механізми для власників житла</w:t>
                </w:r>
              </w:p>
            </w:tc>
          </w:tr>
          <w:tr w:rsidR="007C5592" w:rsidRPr="007C5592" w14:paraId="2D1E9CCE"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4FC62612"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Бюрократичні труднощі в отриманні субсидій та компенсацій</w:t>
                </w:r>
              </w:p>
            </w:tc>
            <w:tc>
              <w:tcPr>
                <w:tcW w:w="1665" w:type="dxa"/>
                <w:tcBorders>
                  <w:top w:val="single" w:sz="4" w:space="0" w:color="000000"/>
                  <w:left w:val="single" w:sz="4" w:space="0" w:color="000000"/>
                  <w:bottom w:val="single" w:sz="4" w:space="0" w:color="000000"/>
                  <w:right w:val="single" w:sz="4" w:space="0" w:color="000000"/>
                </w:tcBorders>
                <w:shd w:val="clear" w:color="auto" w:fill="F4CCCC"/>
                <w:tcMar>
                  <w:top w:w="-143" w:type="dxa"/>
                  <w:left w:w="-143" w:type="dxa"/>
                  <w:bottom w:w="-143" w:type="dxa"/>
                  <w:right w:w="-143" w:type="dxa"/>
                </w:tcMar>
              </w:tcPr>
              <w:p w14:paraId="7FAF508F"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Висока</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03B27DDB"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7192F06E"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Консультаційна підтримка, спрощення процедур через адвокацію змін</w:t>
                </w:r>
              </w:p>
            </w:tc>
          </w:tr>
          <w:tr w:rsidR="007C5592" w:rsidRPr="007C5592" w14:paraId="5EFDB001" w14:textId="77777777" w:rsidTr="00DE38AE">
            <w:trPr>
              <w:trHeight w:val="380"/>
              <w:jc w:val="center"/>
            </w:trPr>
            <w:tc>
              <w:tcPr>
                <w:tcW w:w="8940" w:type="dxa"/>
                <w:gridSpan w:val="4"/>
                <w:tcBorders>
                  <w:top w:val="single" w:sz="4" w:space="0" w:color="000000"/>
                  <w:left w:val="single" w:sz="4" w:space="0" w:color="000000"/>
                  <w:bottom w:val="single" w:sz="4" w:space="0" w:color="000000"/>
                  <w:right w:val="single" w:sz="4" w:space="0" w:color="000000"/>
                </w:tcBorders>
                <w:shd w:val="clear" w:color="auto" w:fill="CFE2F3"/>
                <w:tcMar>
                  <w:top w:w="-143" w:type="dxa"/>
                  <w:left w:w="-143" w:type="dxa"/>
                  <w:bottom w:w="-143" w:type="dxa"/>
                  <w:right w:w="-143" w:type="dxa"/>
                </w:tcMar>
              </w:tcPr>
              <w:p w14:paraId="0A725398" w14:textId="77777777" w:rsidR="007C5592" w:rsidRPr="007C5592" w:rsidRDefault="007C5592" w:rsidP="007C5592">
                <w:pPr>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Стратегічна ціль 3. Сприяння економічній самодостатності ВПО</w:t>
                </w:r>
              </w:p>
            </w:tc>
          </w:tr>
          <w:tr w:rsidR="007C5592" w:rsidRPr="007C5592" w14:paraId="2E314A13"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455602A2"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Відсутність вакансій, що відповідають навичкам ВПО</w:t>
                </w:r>
              </w:p>
            </w:tc>
            <w:tc>
              <w:tcPr>
                <w:tcW w:w="1665" w:type="dxa"/>
                <w:tcBorders>
                  <w:top w:val="single" w:sz="4" w:space="0" w:color="000000"/>
                  <w:left w:val="single" w:sz="4" w:space="0" w:color="000000"/>
                  <w:bottom w:val="single" w:sz="4" w:space="0" w:color="000000"/>
                  <w:right w:val="single" w:sz="4" w:space="0" w:color="000000"/>
                </w:tcBorders>
                <w:shd w:val="clear" w:color="auto" w:fill="FFF2CC"/>
                <w:tcMar>
                  <w:top w:w="-143" w:type="dxa"/>
                  <w:left w:w="-143" w:type="dxa"/>
                  <w:bottom w:w="-143" w:type="dxa"/>
                  <w:right w:w="-143" w:type="dxa"/>
                </w:tcMar>
              </w:tcPr>
              <w:p w14:paraId="0FAFECC0"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Середня</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6B1A4ACE"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6AB49E7E"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Проведення навчальних програм, сприяння перекваліфікації</w:t>
                </w:r>
              </w:p>
            </w:tc>
          </w:tr>
          <w:tr w:rsidR="007C5592" w:rsidRPr="007C5592" w14:paraId="22F280D5"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33F38FDF"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Низька мотивація ВПО до участі в освітніх та бізнес-ініціативах</w:t>
                </w:r>
              </w:p>
            </w:tc>
            <w:tc>
              <w:tcPr>
                <w:tcW w:w="1665" w:type="dxa"/>
                <w:tcBorders>
                  <w:top w:val="single" w:sz="4" w:space="0" w:color="000000"/>
                  <w:left w:val="single" w:sz="4" w:space="0" w:color="000000"/>
                  <w:bottom w:val="single" w:sz="4" w:space="0" w:color="000000"/>
                  <w:right w:val="single" w:sz="4" w:space="0" w:color="000000"/>
                </w:tcBorders>
                <w:shd w:val="clear" w:color="auto" w:fill="FFF2CC"/>
                <w:tcMar>
                  <w:top w:w="-143" w:type="dxa"/>
                  <w:left w:w="-143" w:type="dxa"/>
                  <w:bottom w:w="-143" w:type="dxa"/>
                  <w:right w:w="-143" w:type="dxa"/>
                </w:tcMar>
              </w:tcPr>
              <w:p w14:paraId="21E3371B"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Середня</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24C5B92A"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505D3621"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Мотиваційні програми, інформаційні кампанії</w:t>
                </w:r>
              </w:p>
            </w:tc>
          </w:tr>
          <w:tr w:rsidR="007C5592" w:rsidRPr="007C5592" w14:paraId="5239DA8C"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4C4533FC"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Відсутність фінансування для підтримки підприємництва</w:t>
                </w:r>
              </w:p>
            </w:tc>
            <w:tc>
              <w:tcPr>
                <w:tcW w:w="1665" w:type="dxa"/>
                <w:tcBorders>
                  <w:top w:val="single" w:sz="4" w:space="0" w:color="000000"/>
                  <w:left w:val="single" w:sz="4" w:space="0" w:color="000000"/>
                  <w:bottom w:val="single" w:sz="4" w:space="0" w:color="000000"/>
                  <w:right w:val="single" w:sz="4" w:space="0" w:color="000000"/>
                </w:tcBorders>
                <w:shd w:val="clear" w:color="auto" w:fill="F4CCCC"/>
                <w:tcMar>
                  <w:top w:w="-143" w:type="dxa"/>
                  <w:left w:w="-143" w:type="dxa"/>
                  <w:bottom w:w="-143" w:type="dxa"/>
                  <w:right w:w="-143" w:type="dxa"/>
                </w:tcMar>
              </w:tcPr>
              <w:p w14:paraId="15E824C3"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Висока</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05D71AFE"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2833470F"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Залучення грантів, партнерство з бізнесом, державні програми підтримки</w:t>
                </w:r>
              </w:p>
            </w:tc>
          </w:tr>
          <w:tr w:rsidR="007C5592" w:rsidRPr="007C5592" w14:paraId="30F8ABAD"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10820D5F"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Відсутність зацікавленості місцевих підприємців у працевлаштуванні ВПО</w:t>
                </w:r>
              </w:p>
            </w:tc>
            <w:tc>
              <w:tcPr>
                <w:tcW w:w="1665" w:type="dxa"/>
                <w:tcBorders>
                  <w:top w:val="single" w:sz="4" w:space="0" w:color="000000"/>
                  <w:left w:val="single" w:sz="4" w:space="0" w:color="000000"/>
                  <w:bottom w:val="single" w:sz="4" w:space="0" w:color="000000"/>
                  <w:right w:val="single" w:sz="4" w:space="0" w:color="000000"/>
                </w:tcBorders>
                <w:shd w:val="clear" w:color="auto" w:fill="FFF2CC"/>
                <w:tcMar>
                  <w:top w:w="-143" w:type="dxa"/>
                  <w:left w:w="-143" w:type="dxa"/>
                  <w:bottom w:w="-143" w:type="dxa"/>
                  <w:right w:w="-143" w:type="dxa"/>
                </w:tcMar>
              </w:tcPr>
              <w:p w14:paraId="6847A730"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Середня</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1FE5C6B0"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4D041724"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Надання податкових пільг, інформаційна робота з роботодавцями</w:t>
                </w:r>
              </w:p>
            </w:tc>
          </w:tr>
          <w:tr w:rsidR="007C5592" w:rsidRPr="007C5592" w14:paraId="572CED79" w14:textId="77777777" w:rsidTr="00DE38AE">
            <w:trPr>
              <w:trHeight w:val="380"/>
              <w:jc w:val="center"/>
            </w:trPr>
            <w:tc>
              <w:tcPr>
                <w:tcW w:w="8940" w:type="dxa"/>
                <w:gridSpan w:val="4"/>
                <w:tcBorders>
                  <w:top w:val="single" w:sz="4" w:space="0" w:color="000000"/>
                  <w:left w:val="single" w:sz="4" w:space="0" w:color="000000"/>
                  <w:bottom w:val="single" w:sz="4" w:space="0" w:color="000000"/>
                  <w:right w:val="single" w:sz="4" w:space="0" w:color="000000"/>
                </w:tcBorders>
                <w:shd w:val="clear" w:color="auto" w:fill="CFE2F3"/>
                <w:tcMar>
                  <w:top w:w="-143" w:type="dxa"/>
                  <w:left w:w="-143" w:type="dxa"/>
                  <w:bottom w:w="-143" w:type="dxa"/>
                  <w:right w:w="-143" w:type="dxa"/>
                </w:tcMar>
              </w:tcPr>
              <w:p w14:paraId="4EDEDF64" w14:textId="77777777" w:rsidR="007C5592" w:rsidRPr="007C5592" w:rsidRDefault="007C5592" w:rsidP="007C5592">
                <w:pPr>
                  <w:jc w:val="center"/>
                  <w:rPr>
                    <w:rFonts w:ascii="Times New Roman" w:eastAsia="Times New Roman" w:hAnsi="Times New Roman" w:cs="Times New Roman"/>
                    <w:b/>
                    <w:color w:val="auto"/>
                    <w:lang w:eastAsia="ru-RU" w:bidi="ar-SA"/>
                  </w:rPr>
                </w:pPr>
                <w:r w:rsidRPr="007C5592">
                  <w:rPr>
                    <w:rFonts w:ascii="Times New Roman" w:eastAsia="Times New Roman" w:hAnsi="Times New Roman" w:cs="Times New Roman"/>
                    <w:b/>
                    <w:color w:val="auto"/>
                    <w:lang w:eastAsia="ru-RU" w:bidi="ar-SA"/>
                  </w:rPr>
                  <w:t>Стратегічна ціль 4. Захист прав та інтересів ВПО</w:t>
                </w:r>
              </w:p>
            </w:tc>
          </w:tr>
          <w:tr w:rsidR="007C5592" w:rsidRPr="007C5592" w14:paraId="2BDA4955"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719F153E"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Незнання ВПО своїх прав та можливостей</w:t>
                </w:r>
              </w:p>
            </w:tc>
            <w:tc>
              <w:tcPr>
                <w:tcW w:w="1665" w:type="dxa"/>
                <w:tcBorders>
                  <w:top w:val="single" w:sz="4" w:space="0" w:color="000000"/>
                  <w:left w:val="single" w:sz="4" w:space="0" w:color="000000"/>
                  <w:bottom w:val="single" w:sz="4" w:space="0" w:color="000000"/>
                  <w:right w:val="single" w:sz="4" w:space="0" w:color="000000"/>
                </w:tcBorders>
                <w:shd w:val="clear" w:color="auto" w:fill="F4CCCC"/>
                <w:tcMar>
                  <w:top w:w="-143" w:type="dxa"/>
                  <w:left w:w="-143" w:type="dxa"/>
                  <w:bottom w:w="-143" w:type="dxa"/>
                  <w:right w:w="-143" w:type="dxa"/>
                </w:tcMar>
              </w:tcPr>
              <w:p w14:paraId="7EFEE700"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Висока</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13F0F865"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1E75E4E1"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Проведення інформаційних кампаній, юридичні консультації</w:t>
                </w:r>
              </w:p>
            </w:tc>
          </w:tr>
          <w:tr w:rsidR="007C5592" w:rsidRPr="007C5592" w14:paraId="5924274A"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703C0131"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Бюрократичні труднощі при зверненні до державних установ</w:t>
                </w:r>
              </w:p>
            </w:tc>
            <w:tc>
              <w:tcPr>
                <w:tcW w:w="1665" w:type="dxa"/>
                <w:tcBorders>
                  <w:top w:val="single" w:sz="4" w:space="0" w:color="000000"/>
                  <w:left w:val="single" w:sz="4" w:space="0" w:color="000000"/>
                  <w:bottom w:val="single" w:sz="4" w:space="0" w:color="000000"/>
                  <w:right w:val="single" w:sz="4" w:space="0" w:color="000000"/>
                </w:tcBorders>
                <w:shd w:val="clear" w:color="auto" w:fill="F4CCCC"/>
                <w:tcMar>
                  <w:top w:w="-143" w:type="dxa"/>
                  <w:left w:w="-143" w:type="dxa"/>
                  <w:bottom w:w="-143" w:type="dxa"/>
                  <w:right w:w="-143" w:type="dxa"/>
                </w:tcMar>
              </w:tcPr>
              <w:p w14:paraId="4906A14C"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Висока</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1E66BB0D"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66229E6A"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Юридична підтримка, адвокація спрощення процедур</w:t>
                </w:r>
              </w:p>
            </w:tc>
          </w:tr>
          <w:tr w:rsidR="007C5592" w:rsidRPr="007C5592" w14:paraId="08E45D3A"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5B043978"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Відсутність дієвого механізму моніторингу дотримання прав ВПО</w:t>
                </w:r>
              </w:p>
            </w:tc>
            <w:tc>
              <w:tcPr>
                <w:tcW w:w="1665" w:type="dxa"/>
                <w:tcBorders>
                  <w:top w:val="single" w:sz="4" w:space="0" w:color="000000"/>
                  <w:left w:val="single" w:sz="4" w:space="0" w:color="000000"/>
                  <w:bottom w:val="single" w:sz="4" w:space="0" w:color="000000"/>
                  <w:right w:val="single" w:sz="4" w:space="0" w:color="000000"/>
                </w:tcBorders>
                <w:shd w:val="clear" w:color="auto" w:fill="FFF2CC"/>
                <w:tcMar>
                  <w:top w:w="-143" w:type="dxa"/>
                  <w:left w:w="-143" w:type="dxa"/>
                  <w:bottom w:w="-143" w:type="dxa"/>
                  <w:right w:w="-143" w:type="dxa"/>
                </w:tcMar>
              </w:tcPr>
              <w:p w14:paraId="4C1D8689"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Середня</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23BF1CB9"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75BDAEB5"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Створення громадських моніторингових груп, співпраця з правозахисними організаціями</w:t>
                </w:r>
              </w:p>
            </w:tc>
          </w:tr>
          <w:tr w:rsidR="007C5592" w:rsidRPr="007C5592" w14:paraId="5824CEBF" w14:textId="77777777" w:rsidTr="00DE38AE">
            <w:trPr>
              <w:jc w:val="center"/>
            </w:trPr>
            <w:tc>
              <w:tcPr>
                <w:tcW w:w="3165"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3BD93D22"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Недостатня увага з боку місцевої влади</w:t>
                </w:r>
              </w:p>
            </w:tc>
            <w:tc>
              <w:tcPr>
                <w:tcW w:w="1665" w:type="dxa"/>
                <w:tcBorders>
                  <w:top w:val="single" w:sz="4" w:space="0" w:color="000000"/>
                  <w:left w:val="single" w:sz="4" w:space="0" w:color="000000"/>
                  <w:bottom w:val="single" w:sz="4" w:space="0" w:color="000000"/>
                  <w:right w:val="single" w:sz="4" w:space="0" w:color="000000"/>
                </w:tcBorders>
                <w:shd w:val="clear" w:color="auto" w:fill="FFF2CC"/>
                <w:tcMar>
                  <w:top w:w="-143" w:type="dxa"/>
                  <w:left w:w="-143" w:type="dxa"/>
                  <w:bottom w:w="-143" w:type="dxa"/>
                  <w:right w:w="-143" w:type="dxa"/>
                </w:tcMar>
              </w:tcPr>
              <w:p w14:paraId="180B0AA2"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Середня</w:t>
                </w:r>
              </w:p>
            </w:tc>
            <w:tc>
              <w:tcPr>
                <w:tcW w:w="120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7AA3B50D" w14:textId="77777777" w:rsidR="007C5592" w:rsidRPr="007C5592" w:rsidRDefault="007C5592" w:rsidP="007C5592">
                <w:pPr>
                  <w:jc w:val="cente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Високий</w:t>
                </w:r>
              </w:p>
            </w:tc>
            <w:tc>
              <w:tcPr>
                <w:tcW w:w="2910" w:type="dxa"/>
                <w:tcBorders>
                  <w:top w:val="single" w:sz="4" w:space="0" w:color="000000"/>
                  <w:left w:val="single" w:sz="4" w:space="0" w:color="000000"/>
                  <w:bottom w:val="single" w:sz="4" w:space="0" w:color="000000"/>
                  <w:right w:val="single" w:sz="4" w:space="0" w:color="000000"/>
                </w:tcBorders>
                <w:tcMar>
                  <w:top w:w="-143" w:type="dxa"/>
                  <w:left w:w="-143" w:type="dxa"/>
                  <w:bottom w:w="-143" w:type="dxa"/>
                  <w:right w:w="-143" w:type="dxa"/>
                </w:tcMar>
              </w:tcPr>
              <w:p w14:paraId="7565A982" w14:textId="77777777" w:rsidR="007C5592" w:rsidRPr="007C5592" w:rsidRDefault="007C5592" w:rsidP="007C5592">
                <w:pPr>
                  <w:rPr>
                    <w:rFonts w:ascii="Times New Roman" w:eastAsia="Times New Roman" w:hAnsi="Times New Roman" w:cs="Times New Roman"/>
                    <w:color w:val="auto"/>
                    <w:lang w:eastAsia="ru-RU" w:bidi="ar-SA"/>
                  </w:rPr>
                </w:pPr>
                <w:r w:rsidRPr="007C5592">
                  <w:rPr>
                    <w:rFonts w:ascii="Times New Roman" w:eastAsia="Times New Roman" w:hAnsi="Times New Roman" w:cs="Times New Roman"/>
                    <w:color w:val="auto"/>
                    <w:lang w:eastAsia="ru-RU" w:bidi="ar-SA"/>
                  </w:rPr>
                  <w:t>Представництво інтересів ВПО в органах влади, адвокаційні кампанії</w:t>
                </w:r>
              </w:p>
            </w:tc>
          </w:tr>
        </w:tbl>
      </w:sdtContent>
    </w:sdt>
    <w:p w14:paraId="171C4C3B"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28"/>
          <w:szCs w:val="28"/>
          <w:highlight w:val="yellow"/>
          <w:lang w:eastAsia="ru-RU" w:bidi="ar-SA"/>
        </w:rPr>
      </w:pPr>
    </w:p>
    <w:p w14:paraId="33A53AEB" w14:textId="77777777" w:rsidR="007C5592" w:rsidRPr="007C5592" w:rsidRDefault="007C5592" w:rsidP="007C5592">
      <w:pPr>
        <w:widowControl/>
        <w:spacing w:line="276" w:lineRule="auto"/>
        <w:ind w:firstLine="708"/>
        <w:jc w:val="center"/>
        <w:outlineLvl w:val="2"/>
        <w:rPr>
          <w:rFonts w:ascii="Times New Roman" w:eastAsia="Times New Roman" w:hAnsi="Times New Roman" w:cs="Times New Roman"/>
          <w:b/>
          <w:sz w:val="32"/>
          <w:szCs w:val="32"/>
          <w:lang w:eastAsia="ru-RU" w:bidi="ar-SA"/>
        </w:rPr>
      </w:pPr>
      <w:bookmarkStart w:id="40" w:name="_heading=h.fmyn5m294dnn" w:colFirst="0" w:colLast="0"/>
      <w:bookmarkEnd w:id="40"/>
    </w:p>
    <w:p w14:paraId="64D207C9" w14:textId="77777777" w:rsidR="007C5592" w:rsidRPr="007C5592" w:rsidRDefault="007C5592" w:rsidP="007C5592">
      <w:pPr>
        <w:widowControl/>
        <w:spacing w:line="276" w:lineRule="auto"/>
        <w:rPr>
          <w:rFonts w:ascii="Times New Roman" w:eastAsia="Times New Roman" w:hAnsi="Times New Roman" w:cs="Times New Roman"/>
          <w:b/>
          <w:sz w:val="32"/>
          <w:szCs w:val="32"/>
          <w:lang w:eastAsia="ru-RU" w:bidi="ar-SA"/>
        </w:rPr>
      </w:pPr>
      <w:bookmarkStart w:id="41" w:name="_heading=h.7qnywxg05qnx" w:colFirst="0" w:colLast="0"/>
      <w:bookmarkEnd w:id="41"/>
      <w:r w:rsidRPr="007C5592">
        <w:rPr>
          <w:rFonts w:ascii="Times New Roman" w:eastAsia="Times New Roman" w:hAnsi="Times New Roman" w:cs="Times New Roman"/>
          <w:b/>
          <w:sz w:val="32"/>
          <w:szCs w:val="32"/>
          <w:lang w:eastAsia="ru-RU" w:bidi="ar-SA"/>
        </w:rPr>
        <w:br w:type="page"/>
      </w:r>
    </w:p>
    <w:p w14:paraId="68818F9F" w14:textId="77777777" w:rsidR="007C5592" w:rsidRPr="007C5592" w:rsidRDefault="007C5592" w:rsidP="007C5592">
      <w:pPr>
        <w:widowControl/>
        <w:spacing w:line="276" w:lineRule="auto"/>
        <w:ind w:firstLine="708"/>
        <w:jc w:val="center"/>
        <w:outlineLvl w:val="2"/>
        <w:rPr>
          <w:rFonts w:ascii="Times New Roman" w:eastAsia="Times New Roman" w:hAnsi="Times New Roman" w:cs="Times New Roman"/>
          <w:b/>
          <w:sz w:val="32"/>
          <w:szCs w:val="32"/>
          <w:lang w:eastAsia="ru-RU" w:bidi="ar-SA"/>
        </w:rPr>
      </w:pPr>
      <w:r w:rsidRPr="007C5592">
        <w:rPr>
          <w:rFonts w:ascii="Times New Roman" w:eastAsia="Times New Roman" w:hAnsi="Times New Roman" w:cs="Times New Roman"/>
          <w:b/>
          <w:sz w:val="32"/>
          <w:szCs w:val="32"/>
          <w:lang w:eastAsia="ru-RU" w:bidi="ar-SA"/>
        </w:rPr>
        <w:t>Моніторинг та оцінка виконання Стратегічного плану Ради з питань ВПО Городенківської громади</w:t>
      </w:r>
    </w:p>
    <w:p w14:paraId="4D6FAC4A" w14:textId="77777777" w:rsidR="007C5592" w:rsidRPr="007C5592" w:rsidRDefault="007C5592" w:rsidP="007C5592">
      <w:pPr>
        <w:widowControl/>
        <w:pBdr>
          <w:top w:val="nil"/>
          <w:left w:val="nil"/>
          <w:bottom w:val="nil"/>
          <w:right w:val="nil"/>
          <w:between w:val="nil"/>
        </w:pBdr>
        <w:spacing w:line="276" w:lineRule="auto"/>
        <w:ind w:right="-40" w:firstLine="708"/>
        <w:jc w:val="both"/>
        <w:rPr>
          <w:rFonts w:ascii="Times New Roman" w:eastAsia="Times New Roman" w:hAnsi="Times New Roman" w:cs="Times New Roman"/>
          <w:color w:val="auto"/>
          <w:sz w:val="28"/>
          <w:szCs w:val="28"/>
          <w:lang w:eastAsia="ru-RU" w:bidi="ar-SA"/>
        </w:rPr>
      </w:pPr>
    </w:p>
    <w:p w14:paraId="50317171" w14:textId="77777777" w:rsidR="007C5592" w:rsidRPr="007C5592" w:rsidRDefault="007C5592" w:rsidP="007C5592">
      <w:pPr>
        <w:widowControl/>
        <w:pBdr>
          <w:top w:val="nil"/>
          <w:left w:val="nil"/>
          <w:bottom w:val="nil"/>
          <w:right w:val="nil"/>
          <w:between w:val="nil"/>
        </w:pBdr>
        <w:spacing w:line="276" w:lineRule="auto"/>
        <w:ind w:right="-40"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Моніторинг і оцінка є ключовими етапами реалізації Стратегічного плану, оскільки вони дозволяють відстежувати виконання поставлених завдань, аналізувати досягнуті результати та своєчасно реагувати на зміни в громаді. Впровадження системи моніторингу, яка ґрунтується на ключових показниках результативності, забезпечить ефективне виконання плану та сприятиме покращенню умов життя внутрішньо переміщених осіб у Городенківській громаді.</w:t>
      </w:r>
    </w:p>
    <w:p w14:paraId="13D9DEBC" w14:textId="77777777" w:rsidR="007C5592" w:rsidRPr="007C5592" w:rsidRDefault="007C5592" w:rsidP="007C5592">
      <w:pPr>
        <w:widowControl/>
        <w:pBdr>
          <w:top w:val="nil"/>
          <w:left w:val="nil"/>
          <w:bottom w:val="nil"/>
          <w:right w:val="nil"/>
          <w:between w:val="nil"/>
        </w:pBdr>
        <w:spacing w:line="276" w:lineRule="auto"/>
        <w:ind w:right="-40"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Процес стратегічного планування є динамічним, а тому важливо зберігати гнучкість, адаптуючи заходи відповідно до актуальних викликів та потреб громади. Взаємодія з мешканцями, врахування їхніх відгуків та пропозицій є необхідними складовими успішної реалізації плану. Саме постійний розвиток і вдосконалення підходів дозволять досягти стратегічних цілей та створити сприятливе середовище для ВПО.</w:t>
      </w:r>
    </w:p>
    <w:p w14:paraId="28428E3E" w14:textId="77777777" w:rsidR="007C5592" w:rsidRPr="007C5592" w:rsidRDefault="007C5592" w:rsidP="007C5592">
      <w:pPr>
        <w:widowControl/>
        <w:pBdr>
          <w:top w:val="nil"/>
          <w:left w:val="nil"/>
          <w:bottom w:val="nil"/>
          <w:right w:val="nil"/>
          <w:between w:val="nil"/>
        </w:pBdr>
        <w:spacing w:line="276" w:lineRule="auto"/>
        <w:ind w:right="-40"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Зважаючи на можливі зміни в громаді, певні заходи можуть бути завершені або замінені новими ініціативами. Тому відстеження динаміки та аналіз структурних змін, що відбуваються в ході реалізації плану, є важливими елементами ефективного управління.</w:t>
      </w:r>
    </w:p>
    <w:p w14:paraId="1C579FFD" w14:textId="77777777" w:rsidR="007C5592" w:rsidRPr="007C5592" w:rsidRDefault="007C5592" w:rsidP="007C5592">
      <w:pPr>
        <w:widowControl/>
        <w:pBdr>
          <w:top w:val="nil"/>
          <w:left w:val="nil"/>
          <w:bottom w:val="nil"/>
          <w:right w:val="nil"/>
          <w:between w:val="nil"/>
        </w:pBdr>
        <w:spacing w:line="276" w:lineRule="auto"/>
        <w:ind w:right="-40"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Для якісного моніторингу необхідно використовувати чітко визначені та вимірювані показники результативності. Саме на їх основі можна об’єктивно оцінити ефективність реалізації Стратегічного плану та вчасно коригувати подальші дії.</w:t>
      </w:r>
    </w:p>
    <w:p w14:paraId="68A180FA" w14:textId="77777777" w:rsidR="007C5592" w:rsidRPr="007C5592" w:rsidRDefault="007C5592" w:rsidP="007C5592">
      <w:pPr>
        <w:widowControl/>
        <w:spacing w:line="276" w:lineRule="auto"/>
        <w:ind w:firstLine="708"/>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Таблиця 9</w:t>
      </w:r>
    </w:p>
    <w:p w14:paraId="16DDEF62" w14:textId="77777777" w:rsidR="007C5592" w:rsidRPr="007C5592" w:rsidRDefault="007C5592" w:rsidP="007C5592">
      <w:pPr>
        <w:widowControl/>
        <w:spacing w:line="276" w:lineRule="auto"/>
        <w:ind w:firstLine="708"/>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Система показників для моніторингу Стратегічного плану Ради з питань ВПО при Городенківській міській раді</w:t>
      </w:r>
    </w:p>
    <w:p w14:paraId="5B35400B" w14:textId="77777777" w:rsidR="007C5592" w:rsidRPr="007C5592" w:rsidRDefault="007C5592" w:rsidP="007C5592">
      <w:pPr>
        <w:widowControl/>
        <w:spacing w:line="276" w:lineRule="auto"/>
        <w:ind w:firstLine="708"/>
        <w:jc w:val="center"/>
        <w:rPr>
          <w:rFonts w:ascii="Times New Roman" w:eastAsia="Times New Roman" w:hAnsi="Times New Roman" w:cs="Times New Roman"/>
          <w:color w:val="auto"/>
          <w:sz w:val="28"/>
          <w:szCs w:val="28"/>
          <w:highlight w:val="yellow"/>
          <w:lang w:eastAsia="ru-RU" w:bidi="ar-SA"/>
        </w:rPr>
      </w:pP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1695"/>
        <w:gridCol w:w="1890"/>
        <w:gridCol w:w="1140"/>
        <w:gridCol w:w="975"/>
        <w:gridCol w:w="1020"/>
        <w:gridCol w:w="930"/>
        <w:gridCol w:w="1380"/>
      </w:tblGrid>
      <w:tr w:rsidR="007C5592" w:rsidRPr="007C5592" w14:paraId="1ED25F71" w14:textId="77777777" w:rsidTr="00DE38AE">
        <w:trPr>
          <w:trHeight w:val="555"/>
        </w:trPr>
        <w:tc>
          <w:tcPr>
            <w:tcW w:w="1695" w:type="dxa"/>
            <w:tcBorders>
              <w:top w:val="single" w:sz="3" w:space="0" w:color="000000"/>
              <w:left w:val="single" w:sz="3" w:space="0" w:color="000000"/>
              <w:bottom w:val="single" w:sz="3" w:space="0" w:color="000000"/>
              <w:right w:val="single" w:sz="3" w:space="0" w:color="000000"/>
            </w:tcBorders>
            <w:shd w:val="clear" w:color="auto" w:fill="9FC5E8"/>
            <w:tcMar>
              <w:top w:w="0" w:type="dxa"/>
              <w:left w:w="40" w:type="dxa"/>
              <w:bottom w:w="0" w:type="dxa"/>
              <w:right w:w="40" w:type="dxa"/>
            </w:tcMar>
            <w:vAlign w:val="center"/>
          </w:tcPr>
          <w:p w14:paraId="24E6BDBD" w14:textId="77777777" w:rsidR="007C5592" w:rsidRPr="007C5592" w:rsidRDefault="007C5592" w:rsidP="007C5592">
            <w:pPr>
              <w:pBdr>
                <w:top w:val="nil"/>
                <w:left w:val="nil"/>
                <w:bottom w:val="nil"/>
                <w:right w:val="nil"/>
                <w:between w:val="nil"/>
              </w:pBd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Стратегічна ціль</w:t>
            </w:r>
          </w:p>
        </w:tc>
        <w:tc>
          <w:tcPr>
            <w:tcW w:w="1890" w:type="dxa"/>
            <w:tcBorders>
              <w:top w:val="single" w:sz="3" w:space="0" w:color="000000"/>
              <w:left w:val="single" w:sz="3" w:space="0" w:color="CCCCCC"/>
              <w:bottom w:val="single" w:sz="3" w:space="0" w:color="000000"/>
              <w:right w:val="single" w:sz="3" w:space="0" w:color="000000"/>
            </w:tcBorders>
            <w:shd w:val="clear" w:color="auto" w:fill="9FC5E8"/>
            <w:tcMar>
              <w:top w:w="0" w:type="dxa"/>
              <w:left w:w="40" w:type="dxa"/>
              <w:bottom w:w="0" w:type="dxa"/>
              <w:right w:w="40" w:type="dxa"/>
            </w:tcMar>
            <w:vAlign w:val="center"/>
          </w:tcPr>
          <w:p w14:paraId="4309CA09" w14:textId="77777777" w:rsidR="007C5592" w:rsidRPr="007C5592" w:rsidRDefault="007C5592" w:rsidP="007C5592">
            <w:pPr>
              <w:pBdr>
                <w:top w:val="nil"/>
                <w:left w:val="nil"/>
                <w:bottom w:val="nil"/>
                <w:right w:val="nil"/>
                <w:between w:val="nil"/>
              </w:pBd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Завдання</w:t>
            </w:r>
          </w:p>
        </w:tc>
        <w:tc>
          <w:tcPr>
            <w:tcW w:w="1140" w:type="dxa"/>
            <w:tcBorders>
              <w:top w:val="single" w:sz="3" w:space="0" w:color="000000"/>
              <w:left w:val="single" w:sz="3" w:space="0" w:color="CCCCCC"/>
              <w:bottom w:val="single" w:sz="3" w:space="0" w:color="000000"/>
              <w:right w:val="single" w:sz="3" w:space="0" w:color="000000"/>
            </w:tcBorders>
            <w:shd w:val="clear" w:color="auto" w:fill="9FC5E8"/>
            <w:tcMar>
              <w:top w:w="0" w:type="dxa"/>
              <w:left w:w="40" w:type="dxa"/>
              <w:bottom w:w="0" w:type="dxa"/>
              <w:right w:w="40" w:type="dxa"/>
            </w:tcMar>
            <w:vAlign w:val="center"/>
          </w:tcPr>
          <w:p w14:paraId="699894F5"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Індикатор</w:t>
            </w:r>
          </w:p>
        </w:tc>
        <w:tc>
          <w:tcPr>
            <w:tcW w:w="975" w:type="dxa"/>
            <w:tcBorders>
              <w:top w:val="single" w:sz="3" w:space="0" w:color="000000"/>
              <w:left w:val="single" w:sz="3" w:space="0" w:color="CCCCCC"/>
              <w:bottom w:val="single" w:sz="3" w:space="0" w:color="000000"/>
              <w:right w:val="single" w:sz="3" w:space="0" w:color="000000"/>
            </w:tcBorders>
            <w:shd w:val="clear" w:color="auto" w:fill="9FC5E8"/>
            <w:tcMar>
              <w:top w:w="0" w:type="dxa"/>
              <w:left w:w="40" w:type="dxa"/>
              <w:bottom w:w="0" w:type="dxa"/>
              <w:right w:w="40" w:type="dxa"/>
            </w:tcMar>
            <w:vAlign w:val="center"/>
          </w:tcPr>
          <w:p w14:paraId="1D97651B"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Одиниця</w:t>
            </w:r>
          </w:p>
          <w:p w14:paraId="540E7813" w14:textId="77777777" w:rsidR="007C5592" w:rsidRPr="007C5592" w:rsidRDefault="007C5592" w:rsidP="007C5592">
            <w:pPr>
              <w:ind w:right="-107"/>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вимірювання</w:t>
            </w:r>
          </w:p>
        </w:tc>
        <w:tc>
          <w:tcPr>
            <w:tcW w:w="1020" w:type="dxa"/>
            <w:tcBorders>
              <w:top w:val="single" w:sz="3" w:space="0" w:color="000000"/>
              <w:left w:val="single" w:sz="3" w:space="0" w:color="CCCCCC"/>
              <w:bottom w:val="single" w:sz="3" w:space="0" w:color="000000"/>
              <w:right w:val="single" w:sz="3" w:space="0" w:color="000000"/>
            </w:tcBorders>
            <w:shd w:val="clear" w:color="auto" w:fill="9FC5E8"/>
            <w:tcMar>
              <w:top w:w="0" w:type="dxa"/>
              <w:left w:w="40" w:type="dxa"/>
              <w:bottom w:w="0" w:type="dxa"/>
              <w:right w:w="40" w:type="dxa"/>
            </w:tcMar>
            <w:vAlign w:val="center"/>
          </w:tcPr>
          <w:p w14:paraId="4A2164BE"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Базове</w:t>
            </w:r>
          </w:p>
          <w:p w14:paraId="7E229FD1"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значення</w:t>
            </w:r>
          </w:p>
        </w:tc>
        <w:tc>
          <w:tcPr>
            <w:tcW w:w="930" w:type="dxa"/>
            <w:tcBorders>
              <w:top w:val="single" w:sz="3" w:space="0" w:color="000000"/>
              <w:left w:val="single" w:sz="3" w:space="0" w:color="CCCCCC"/>
              <w:bottom w:val="single" w:sz="3" w:space="0" w:color="000000"/>
              <w:right w:val="single" w:sz="3" w:space="0" w:color="000000"/>
            </w:tcBorders>
            <w:shd w:val="clear" w:color="auto" w:fill="9FC5E8"/>
            <w:tcMar>
              <w:top w:w="0" w:type="dxa"/>
              <w:left w:w="40" w:type="dxa"/>
              <w:bottom w:w="0" w:type="dxa"/>
              <w:right w:w="40" w:type="dxa"/>
            </w:tcMar>
            <w:vAlign w:val="center"/>
          </w:tcPr>
          <w:p w14:paraId="115A0A1E"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Цільове</w:t>
            </w:r>
          </w:p>
          <w:p w14:paraId="4642D7AC"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значення</w:t>
            </w:r>
          </w:p>
        </w:tc>
        <w:tc>
          <w:tcPr>
            <w:tcW w:w="1380" w:type="dxa"/>
            <w:tcBorders>
              <w:top w:val="single" w:sz="3" w:space="0" w:color="000000"/>
              <w:left w:val="single" w:sz="3" w:space="0" w:color="CCCCCC"/>
              <w:bottom w:val="single" w:sz="3" w:space="0" w:color="000000"/>
              <w:right w:val="single" w:sz="3" w:space="0" w:color="000000"/>
            </w:tcBorders>
            <w:shd w:val="clear" w:color="auto" w:fill="9FC5E8"/>
            <w:tcMar>
              <w:top w:w="0" w:type="dxa"/>
              <w:left w:w="40" w:type="dxa"/>
              <w:bottom w:w="0" w:type="dxa"/>
              <w:right w:w="40" w:type="dxa"/>
            </w:tcMar>
            <w:vAlign w:val="center"/>
          </w:tcPr>
          <w:p w14:paraId="0D58B2DC"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Джерело даних</w:t>
            </w:r>
          </w:p>
        </w:tc>
      </w:tr>
      <w:tr w:rsidR="007C5592" w:rsidRPr="007C5592" w14:paraId="50759F2F" w14:textId="77777777" w:rsidTr="00DE38AE">
        <w:trPr>
          <w:trHeight w:val="1215"/>
        </w:trPr>
        <w:tc>
          <w:tcPr>
            <w:tcW w:w="1695" w:type="dxa"/>
            <w:vMerge w:val="restart"/>
            <w:tcBorders>
              <w:top w:val="single" w:sz="3" w:space="0" w:color="CCCCCC"/>
              <w:left w:val="single" w:sz="3" w:space="0" w:color="000000"/>
              <w:bottom w:val="single" w:sz="3" w:space="0" w:color="000000"/>
              <w:right w:val="single" w:sz="3" w:space="0" w:color="000000"/>
            </w:tcBorders>
            <w:shd w:val="clear" w:color="auto" w:fill="CFE2F3"/>
            <w:tcMar>
              <w:top w:w="0" w:type="dxa"/>
              <w:left w:w="40" w:type="dxa"/>
              <w:bottom w:w="0" w:type="dxa"/>
              <w:right w:w="40" w:type="dxa"/>
            </w:tcMar>
            <w:vAlign w:val="center"/>
          </w:tcPr>
          <w:p w14:paraId="07A42A67"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Стратегічна ціль 1. Сприяння успішній інтеграції ВПО в громаду.</w:t>
            </w:r>
          </w:p>
        </w:tc>
        <w:tc>
          <w:tcPr>
            <w:tcW w:w="189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3FFB554F"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1.1. Організація культурних та інформаційних заходів для ознайомлення ВПО з історією, традиціями та особливостями Городенківської громади.</w:t>
            </w:r>
          </w:p>
        </w:tc>
        <w:tc>
          <w:tcPr>
            <w:tcW w:w="114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280491C4" w14:textId="77777777" w:rsidR="007C5592" w:rsidRPr="007C5592" w:rsidRDefault="007C5592" w:rsidP="007C5592">
            <w:pPr>
              <w:ind w:right="-158"/>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проведених заходів</w:t>
            </w:r>
          </w:p>
        </w:tc>
        <w:tc>
          <w:tcPr>
            <w:tcW w:w="975"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5258CC6A"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одиниць</w:t>
            </w:r>
            <w:r w:rsidRPr="007C5592">
              <w:rPr>
                <w:rFonts w:ascii="Times New Roman" w:eastAsia="Times New Roman" w:hAnsi="Times New Roman" w:cs="Times New Roman"/>
                <w:color w:val="auto"/>
                <w:sz w:val="20"/>
                <w:szCs w:val="20"/>
                <w:lang w:eastAsia="ru-RU" w:bidi="ar-SA"/>
              </w:rPr>
              <w:tab/>
            </w:r>
          </w:p>
        </w:tc>
        <w:tc>
          <w:tcPr>
            <w:tcW w:w="102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33A6F1E6"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269AD3E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10 на рік</w:t>
            </w:r>
            <w:r w:rsidRPr="007C5592">
              <w:rPr>
                <w:rFonts w:ascii="Times New Roman" w:eastAsia="Times New Roman" w:hAnsi="Times New Roman" w:cs="Times New Roman"/>
                <w:color w:val="auto"/>
                <w:sz w:val="20"/>
                <w:szCs w:val="20"/>
                <w:lang w:eastAsia="ru-RU" w:bidi="ar-SA"/>
              </w:rPr>
              <w:tab/>
            </w:r>
          </w:p>
        </w:tc>
        <w:tc>
          <w:tcPr>
            <w:tcW w:w="138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1CC02C79"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проведені заходи.</w:t>
            </w:r>
          </w:p>
          <w:p w14:paraId="1376D27C"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Інформація на вебсайтах громади</w:t>
            </w:r>
          </w:p>
        </w:tc>
      </w:tr>
      <w:tr w:rsidR="007C5592" w:rsidRPr="007C5592" w14:paraId="78E26C73" w14:textId="77777777" w:rsidTr="00DE38AE">
        <w:trPr>
          <w:trHeight w:val="1515"/>
        </w:trPr>
        <w:tc>
          <w:tcPr>
            <w:tcW w:w="1695" w:type="dxa"/>
            <w:vMerge/>
            <w:tcBorders>
              <w:top w:val="single" w:sz="3" w:space="0" w:color="CCCCCC"/>
              <w:left w:val="single" w:sz="3" w:space="0" w:color="000000"/>
              <w:bottom w:val="single" w:sz="3" w:space="0" w:color="000000"/>
              <w:right w:val="single" w:sz="3" w:space="0" w:color="000000"/>
            </w:tcBorders>
            <w:shd w:val="clear" w:color="auto" w:fill="CFE2F3"/>
            <w:tcMar>
              <w:top w:w="100" w:type="dxa"/>
              <w:left w:w="100" w:type="dxa"/>
              <w:bottom w:w="100" w:type="dxa"/>
              <w:right w:w="100" w:type="dxa"/>
            </w:tcMar>
          </w:tcPr>
          <w:p w14:paraId="4B68BA7F"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89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0BC76D9C"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1.2. Створення платформи для спілкування та обміну досвідом між ВПО та місцевими жителями (наприклад, тематичні зустрічі, клуби за інтересами).</w:t>
            </w:r>
          </w:p>
        </w:tc>
        <w:tc>
          <w:tcPr>
            <w:tcW w:w="114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7CC4BA7B"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створених платформ</w:t>
            </w:r>
          </w:p>
        </w:tc>
        <w:tc>
          <w:tcPr>
            <w:tcW w:w="975"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22330575"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одиниць</w:t>
            </w:r>
            <w:r w:rsidRPr="007C5592">
              <w:rPr>
                <w:rFonts w:ascii="Times New Roman" w:eastAsia="Times New Roman" w:hAnsi="Times New Roman" w:cs="Times New Roman"/>
                <w:color w:val="auto"/>
                <w:sz w:val="20"/>
                <w:szCs w:val="20"/>
                <w:lang w:eastAsia="ru-RU" w:bidi="ar-SA"/>
              </w:rPr>
              <w:tab/>
            </w:r>
          </w:p>
        </w:tc>
        <w:tc>
          <w:tcPr>
            <w:tcW w:w="102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1A652E40"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36AC1170"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w:t>
            </w:r>
          </w:p>
        </w:tc>
        <w:tc>
          <w:tcPr>
            <w:tcW w:w="138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0225B468"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створення платформи.</w:t>
            </w:r>
          </w:p>
          <w:p w14:paraId="7B86AE87"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Інформація на вебсайтах громади</w:t>
            </w:r>
          </w:p>
        </w:tc>
      </w:tr>
      <w:tr w:rsidR="007C5592" w:rsidRPr="007C5592" w14:paraId="07662AF2" w14:textId="77777777" w:rsidTr="00DE38AE">
        <w:trPr>
          <w:trHeight w:val="1485"/>
        </w:trPr>
        <w:tc>
          <w:tcPr>
            <w:tcW w:w="1695" w:type="dxa"/>
            <w:vMerge/>
            <w:tcBorders>
              <w:top w:val="single" w:sz="3" w:space="0" w:color="CCCCCC"/>
              <w:left w:val="single" w:sz="3" w:space="0" w:color="000000"/>
              <w:bottom w:val="single" w:sz="3" w:space="0" w:color="000000"/>
              <w:right w:val="single" w:sz="3" w:space="0" w:color="000000"/>
            </w:tcBorders>
            <w:shd w:val="clear" w:color="auto" w:fill="CFE2F3"/>
            <w:tcMar>
              <w:top w:w="100" w:type="dxa"/>
              <w:left w:w="100" w:type="dxa"/>
              <w:bottom w:w="100" w:type="dxa"/>
              <w:right w:w="100" w:type="dxa"/>
            </w:tcMar>
          </w:tcPr>
          <w:p w14:paraId="21676ED7"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89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1813F9B6"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1.3. Забезпечення доступу ВПО до інформації про соціальні послуги, медичну допомогу, освітні можливості та інші важливі аспекти життя в громаді.</w:t>
            </w:r>
          </w:p>
        </w:tc>
        <w:tc>
          <w:tcPr>
            <w:tcW w:w="114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515F7928"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інформаційних матеріалів</w:t>
            </w:r>
          </w:p>
        </w:tc>
        <w:tc>
          <w:tcPr>
            <w:tcW w:w="975"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56B7DCA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242424"/>
                <w:sz w:val="20"/>
                <w:szCs w:val="20"/>
                <w:lang w:eastAsia="ru-RU" w:bidi="ar-SA"/>
              </w:rPr>
              <w:t>одиниць</w:t>
            </w:r>
          </w:p>
        </w:tc>
        <w:tc>
          <w:tcPr>
            <w:tcW w:w="102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6698ECCD"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13C15129"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10 на рік</w:t>
            </w:r>
            <w:r w:rsidRPr="007C5592">
              <w:rPr>
                <w:rFonts w:ascii="Times New Roman" w:eastAsia="Times New Roman" w:hAnsi="Times New Roman" w:cs="Times New Roman"/>
                <w:color w:val="auto"/>
                <w:sz w:val="20"/>
                <w:szCs w:val="20"/>
                <w:lang w:eastAsia="ru-RU" w:bidi="ar-SA"/>
              </w:rPr>
              <w:tab/>
            </w:r>
          </w:p>
        </w:tc>
        <w:tc>
          <w:tcPr>
            <w:tcW w:w="138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7A535FD1"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розповсюдження інформаційних матеріалів.</w:t>
            </w:r>
          </w:p>
          <w:p w14:paraId="6B8FD187"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Інформація на вебсайтах громади</w:t>
            </w:r>
          </w:p>
        </w:tc>
      </w:tr>
      <w:tr w:rsidR="007C5592" w:rsidRPr="007C5592" w14:paraId="2F12BF81" w14:textId="77777777" w:rsidTr="00DE38AE">
        <w:trPr>
          <w:trHeight w:val="1230"/>
        </w:trPr>
        <w:tc>
          <w:tcPr>
            <w:tcW w:w="1695" w:type="dxa"/>
            <w:vMerge/>
            <w:tcBorders>
              <w:top w:val="single" w:sz="3" w:space="0" w:color="CCCCCC"/>
              <w:left w:val="single" w:sz="3" w:space="0" w:color="000000"/>
              <w:bottom w:val="single" w:sz="3" w:space="0" w:color="000000"/>
              <w:right w:val="single" w:sz="3" w:space="0" w:color="000000"/>
            </w:tcBorders>
            <w:shd w:val="clear" w:color="auto" w:fill="CFE2F3"/>
            <w:tcMar>
              <w:top w:w="100" w:type="dxa"/>
              <w:left w:w="100" w:type="dxa"/>
              <w:bottom w:w="100" w:type="dxa"/>
              <w:right w:w="100" w:type="dxa"/>
            </w:tcMar>
          </w:tcPr>
          <w:p w14:paraId="758A45FA"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89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54AB6D46"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1.4. Сприяння залученню ВПО до участі в громадських ініціативах, волонтерських проєктах та культурних заходах.</w:t>
            </w:r>
          </w:p>
        </w:tc>
        <w:tc>
          <w:tcPr>
            <w:tcW w:w="114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4F8BEE2C"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залучених ВПО</w:t>
            </w:r>
            <w:r w:rsidRPr="007C5592">
              <w:rPr>
                <w:rFonts w:ascii="Times New Roman" w:eastAsia="Times New Roman" w:hAnsi="Times New Roman" w:cs="Times New Roman"/>
                <w:color w:val="auto"/>
                <w:sz w:val="20"/>
                <w:szCs w:val="20"/>
                <w:lang w:eastAsia="ru-RU" w:bidi="ar-SA"/>
              </w:rPr>
              <w:tab/>
            </w:r>
          </w:p>
        </w:tc>
        <w:tc>
          <w:tcPr>
            <w:tcW w:w="975"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463CDC5C"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242424"/>
                <w:sz w:val="20"/>
                <w:szCs w:val="20"/>
                <w:lang w:eastAsia="ru-RU" w:bidi="ar-SA"/>
              </w:rPr>
              <w:t>осіб</w:t>
            </w:r>
          </w:p>
        </w:tc>
        <w:tc>
          <w:tcPr>
            <w:tcW w:w="102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27DE8F1D"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20250F46"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50 на рік</w:t>
            </w:r>
            <w:r w:rsidRPr="007C5592">
              <w:rPr>
                <w:rFonts w:ascii="Times New Roman" w:eastAsia="Times New Roman" w:hAnsi="Times New Roman" w:cs="Times New Roman"/>
                <w:color w:val="auto"/>
                <w:sz w:val="20"/>
                <w:szCs w:val="20"/>
                <w:lang w:eastAsia="ru-RU" w:bidi="ar-SA"/>
              </w:rPr>
              <w:tab/>
            </w:r>
          </w:p>
        </w:tc>
        <w:tc>
          <w:tcPr>
            <w:tcW w:w="1380"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48C7ABB3"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участь ВПО</w:t>
            </w:r>
          </w:p>
        </w:tc>
      </w:tr>
      <w:tr w:rsidR="007C5592" w:rsidRPr="007C5592" w14:paraId="4DB6E5A2" w14:textId="77777777" w:rsidTr="00DE38AE">
        <w:trPr>
          <w:trHeight w:val="795"/>
        </w:trPr>
        <w:tc>
          <w:tcPr>
            <w:tcW w:w="1695" w:type="dxa"/>
            <w:vMerge/>
            <w:tcBorders>
              <w:top w:val="single" w:sz="3" w:space="0" w:color="CCCCCC"/>
              <w:left w:val="single" w:sz="3" w:space="0" w:color="000000"/>
              <w:bottom w:val="single" w:sz="4" w:space="0" w:color="auto"/>
              <w:right w:val="single" w:sz="3" w:space="0" w:color="000000"/>
            </w:tcBorders>
            <w:shd w:val="clear" w:color="auto" w:fill="CFE2F3"/>
            <w:tcMar>
              <w:top w:w="100" w:type="dxa"/>
              <w:left w:w="100" w:type="dxa"/>
              <w:bottom w:w="100" w:type="dxa"/>
              <w:right w:w="100" w:type="dxa"/>
            </w:tcMar>
          </w:tcPr>
          <w:p w14:paraId="7D498AA8"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890" w:type="dxa"/>
            <w:tcBorders>
              <w:top w:val="single" w:sz="3" w:space="0" w:color="CCCCCC"/>
              <w:left w:val="single" w:sz="3" w:space="0" w:color="CCCCCC"/>
              <w:bottom w:val="single" w:sz="4" w:space="0" w:color="auto"/>
              <w:right w:val="single" w:sz="3" w:space="0" w:color="000000"/>
            </w:tcBorders>
            <w:shd w:val="clear" w:color="auto" w:fill="CFE2F3"/>
            <w:tcMar>
              <w:top w:w="0" w:type="dxa"/>
              <w:left w:w="40" w:type="dxa"/>
              <w:bottom w:w="0" w:type="dxa"/>
              <w:right w:w="40" w:type="dxa"/>
            </w:tcMar>
            <w:vAlign w:val="center"/>
          </w:tcPr>
          <w:p w14:paraId="09594439"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1.5. Моніторинг потреб ВПО на основі проведення опитувань та анкетування</w:t>
            </w:r>
          </w:p>
        </w:tc>
        <w:tc>
          <w:tcPr>
            <w:tcW w:w="1140" w:type="dxa"/>
            <w:tcBorders>
              <w:top w:val="single" w:sz="3" w:space="0" w:color="CCCCCC"/>
              <w:left w:val="single" w:sz="3" w:space="0" w:color="CCCCCC"/>
              <w:bottom w:val="single" w:sz="4" w:space="0" w:color="auto"/>
              <w:right w:val="single" w:sz="3" w:space="0" w:color="000000"/>
            </w:tcBorders>
            <w:shd w:val="clear" w:color="auto" w:fill="CFE2F3"/>
            <w:tcMar>
              <w:top w:w="0" w:type="dxa"/>
              <w:left w:w="40" w:type="dxa"/>
              <w:bottom w:w="0" w:type="dxa"/>
              <w:right w:w="40" w:type="dxa"/>
            </w:tcMar>
            <w:vAlign w:val="center"/>
          </w:tcPr>
          <w:p w14:paraId="409AF57B" w14:textId="77777777" w:rsidR="007C5592" w:rsidRPr="007C5592" w:rsidRDefault="007C5592" w:rsidP="007C5592">
            <w:pPr>
              <w:ind w:right="-158"/>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проведених опитувань</w:t>
            </w:r>
            <w:r w:rsidRPr="007C5592">
              <w:rPr>
                <w:rFonts w:ascii="Times New Roman" w:eastAsia="Times New Roman" w:hAnsi="Times New Roman" w:cs="Times New Roman"/>
                <w:color w:val="auto"/>
                <w:sz w:val="20"/>
                <w:szCs w:val="20"/>
                <w:lang w:eastAsia="ru-RU" w:bidi="ar-SA"/>
              </w:rPr>
              <w:tab/>
            </w:r>
          </w:p>
        </w:tc>
        <w:tc>
          <w:tcPr>
            <w:tcW w:w="975" w:type="dxa"/>
            <w:tcBorders>
              <w:top w:val="single" w:sz="3" w:space="0" w:color="CCCCCC"/>
              <w:left w:val="single" w:sz="3" w:space="0" w:color="CCCCCC"/>
              <w:bottom w:val="single" w:sz="4" w:space="0" w:color="auto"/>
              <w:right w:val="single" w:sz="3" w:space="0" w:color="000000"/>
            </w:tcBorders>
            <w:shd w:val="clear" w:color="auto" w:fill="CFE2F3"/>
            <w:tcMar>
              <w:top w:w="0" w:type="dxa"/>
              <w:left w:w="40" w:type="dxa"/>
              <w:bottom w:w="0" w:type="dxa"/>
              <w:right w:w="40" w:type="dxa"/>
            </w:tcMar>
            <w:vAlign w:val="center"/>
          </w:tcPr>
          <w:p w14:paraId="13C8410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одиниць</w:t>
            </w:r>
          </w:p>
        </w:tc>
        <w:tc>
          <w:tcPr>
            <w:tcW w:w="1020" w:type="dxa"/>
            <w:tcBorders>
              <w:top w:val="single" w:sz="3" w:space="0" w:color="CCCCCC"/>
              <w:left w:val="single" w:sz="3" w:space="0" w:color="CCCCCC"/>
              <w:bottom w:val="single" w:sz="4" w:space="0" w:color="auto"/>
              <w:right w:val="single" w:sz="3" w:space="0" w:color="000000"/>
            </w:tcBorders>
            <w:shd w:val="clear" w:color="auto" w:fill="CFE2F3"/>
            <w:tcMar>
              <w:top w:w="0" w:type="dxa"/>
              <w:left w:w="40" w:type="dxa"/>
              <w:bottom w:w="0" w:type="dxa"/>
              <w:right w:w="40" w:type="dxa"/>
            </w:tcMar>
            <w:vAlign w:val="center"/>
          </w:tcPr>
          <w:p w14:paraId="047499F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3" w:space="0" w:color="CCCCCC"/>
              <w:left w:val="single" w:sz="3" w:space="0" w:color="CCCCCC"/>
              <w:bottom w:val="single" w:sz="4" w:space="0" w:color="auto"/>
              <w:right w:val="single" w:sz="3" w:space="0" w:color="000000"/>
            </w:tcBorders>
            <w:shd w:val="clear" w:color="auto" w:fill="CFE2F3"/>
            <w:tcMar>
              <w:top w:w="0" w:type="dxa"/>
              <w:left w:w="40" w:type="dxa"/>
              <w:bottom w:w="0" w:type="dxa"/>
              <w:right w:w="40" w:type="dxa"/>
            </w:tcMar>
            <w:vAlign w:val="center"/>
          </w:tcPr>
          <w:p w14:paraId="08437772"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2 на рік</w:t>
            </w:r>
            <w:r w:rsidRPr="007C5592">
              <w:rPr>
                <w:rFonts w:ascii="Times New Roman" w:eastAsia="Times New Roman" w:hAnsi="Times New Roman" w:cs="Times New Roman"/>
                <w:color w:val="auto"/>
                <w:sz w:val="20"/>
                <w:szCs w:val="20"/>
                <w:lang w:eastAsia="ru-RU" w:bidi="ar-SA"/>
              </w:rPr>
              <w:tab/>
            </w:r>
          </w:p>
        </w:tc>
        <w:tc>
          <w:tcPr>
            <w:tcW w:w="1380" w:type="dxa"/>
            <w:tcBorders>
              <w:top w:val="single" w:sz="3" w:space="0" w:color="CCCCCC"/>
              <w:left w:val="single" w:sz="3" w:space="0" w:color="CCCCCC"/>
              <w:bottom w:val="single" w:sz="4" w:space="0" w:color="auto"/>
              <w:right w:val="single" w:sz="3" w:space="0" w:color="000000"/>
            </w:tcBorders>
            <w:shd w:val="clear" w:color="auto" w:fill="CFE2F3"/>
            <w:tcMar>
              <w:top w:w="0" w:type="dxa"/>
              <w:left w:w="40" w:type="dxa"/>
              <w:bottom w:w="0" w:type="dxa"/>
              <w:right w:w="40" w:type="dxa"/>
            </w:tcMar>
            <w:vAlign w:val="center"/>
          </w:tcPr>
          <w:p w14:paraId="1F49F44F"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проведені опитування.</w:t>
            </w:r>
          </w:p>
          <w:p w14:paraId="732E2E66"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Результати анкетування</w:t>
            </w:r>
          </w:p>
        </w:tc>
      </w:tr>
      <w:tr w:rsidR="007C5592" w:rsidRPr="007C5592" w14:paraId="3067AB00" w14:textId="77777777" w:rsidTr="00DE38AE">
        <w:trPr>
          <w:trHeight w:val="903"/>
        </w:trPr>
        <w:tc>
          <w:tcPr>
            <w:tcW w:w="1695" w:type="dxa"/>
            <w:vMerge w:val="restart"/>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7C9444F3"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Стратегічна ціль 2. Забезпечення житлових потреб ВПО.</w:t>
            </w:r>
          </w:p>
        </w:tc>
        <w:tc>
          <w:tcPr>
            <w:tcW w:w="1890"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5F261AF5" w14:textId="77777777" w:rsidR="007C5592" w:rsidRPr="007C5592" w:rsidRDefault="007C5592" w:rsidP="007C5592">
            <w:pPr>
              <w:rPr>
                <w:rFonts w:ascii="Times New Roman" w:eastAsia="Times New Roman" w:hAnsi="Times New Roman" w:cs="Times New Roman"/>
                <w:color w:val="FF0000"/>
                <w:sz w:val="20"/>
                <w:szCs w:val="20"/>
                <w:lang w:eastAsia="ru-RU" w:bidi="ar-SA"/>
              </w:rPr>
            </w:pPr>
            <w:r w:rsidRPr="007C5592">
              <w:rPr>
                <w:rFonts w:ascii="Times New Roman" w:eastAsia="Times New Roman" w:hAnsi="Times New Roman" w:cs="Times New Roman"/>
                <w:color w:val="auto"/>
                <w:sz w:val="20"/>
                <w:szCs w:val="20"/>
                <w:lang w:eastAsia="ru-RU" w:bidi="ar-SA"/>
              </w:rPr>
              <w:t>2.1. Співпраця з місцевою владою, будівельними компаніями та міжнародними організаціями для залучення інвестицій у будівництво та реконструкцію доступного житла для ВПО.</w:t>
            </w:r>
          </w:p>
        </w:tc>
        <w:tc>
          <w:tcPr>
            <w:tcW w:w="1140"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53E50C6F" w14:textId="77777777" w:rsidR="007C5592" w:rsidRPr="007C5592" w:rsidRDefault="007C5592" w:rsidP="007C5592">
            <w:pPr>
              <w:rPr>
                <w:rFonts w:ascii="Times New Roman" w:eastAsia="Times New Roman" w:hAnsi="Times New Roman" w:cs="Times New Roman"/>
                <w:color w:val="FF0000"/>
                <w:sz w:val="20"/>
                <w:szCs w:val="20"/>
                <w:lang w:eastAsia="ru-RU" w:bidi="ar-SA"/>
              </w:rPr>
            </w:pPr>
            <w:r w:rsidRPr="007C5592">
              <w:rPr>
                <w:rFonts w:ascii="Times New Roman" w:eastAsia="Times New Roman" w:hAnsi="Times New Roman" w:cs="Times New Roman"/>
                <w:color w:val="auto"/>
                <w:sz w:val="20"/>
                <w:szCs w:val="20"/>
                <w:lang w:eastAsia="ru-RU" w:bidi="ar-SA"/>
              </w:rPr>
              <w:t>Обсяг залучених інвестицій</w:t>
            </w:r>
            <w:r w:rsidRPr="007C5592">
              <w:rPr>
                <w:rFonts w:ascii="Times New Roman" w:eastAsia="Times New Roman" w:hAnsi="Times New Roman" w:cs="Times New Roman"/>
                <w:color w:val="auto"/>
                <w:sz w:val="20"/>
                <w:szCs w:val="20"/>
                <w:lang w:eastAsia="ru-RU" w:bidi="ar-SA"/>
              </w:rPr>
              <w:tab/>
            </w:r>
          </w:p>
        </w:tc>
        <w:tc>
          <w:tcPr>
            <w:tcW w:w="975"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151AD997" w14:textId="77777777" w:rsidR="007C5592" w:rsidRPr="007C5592" w:rsidRDefault="007C5592" w:rsidP="007C5592">
            <w:pPr>
              <w:jc w:val="center"/>
              <w:rPr>
                <w:rFonts w:ascii="Times New Roman" w:eastAsia="Times New Roman" w:hAnsi="Times New Roman" w:cs="Times New Roman"/>
                <w:color w:val="FF0000"/>
                <w:sz w:val="20"/>
                <w:szCs w:val="20"/>
                <w:lang w:eastAsia="ru-RU" w:bidi="ar-SA"/>
              </w:rPr>
            </w:pPr>
            <w:r w:rsidRPr="007C5592">
              <w:rPr>
                <w:rFonts w:ascii="Times New Roman" w:eastAsia="Times New Roman" w:hAnsi="Times New Roman" w:cs="Times New Roman"/>
                <w:color w:val="auto"/>
                <w:sz w:val="20"/>
                <w:szCs w:val="20"/>
                <w:lang w:eastAsia="ru-RU" w:bidi="ar-SA"/>
              </w:rPr>
              <w:t>гривень</w:t>
            </w:r>
            <w:r w:rsidRPr="007C5592">
              <w:rPr>
                <w:rFonts w:ascii="Times New Roman" w:eastAsia="Times New Roman" w:hAnsi="Times New Roman" w:cs="Times New Roman"/>
                <w:color w:val="auto"/>
                <w:sz w:val="20"/>
                <w:szCs w:val="20"/>
                <w:lang w:eastAsia="ru-RU" w:bidi="ar-SA"/>
              </w:rPr>
              <w:tab/>
            </w:r>
          </w:p>
        </w:tc>
        <w:tc>
          <w:tcPr>
            <w:tcW w:w="1020"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421A3279" w14:textId="77777777" w:rsidR="007C5592" w:rsidRPr="007C5592" w:rsidRDefault="007C5592" w:rsidP="007C5592">
            <w:pPr>
              <w:jc w:val="center"/>
              <w:rPr>
                <w:rFonts w:ascii="Times New Roman" w:eastAsia="Times New Roman" w:hAnsi="Times New Roman" w:cs="Times New Roman"/>
                <w:color w:val="FF0000"/>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020F23C7" w14:textId="77777777" w:rsidR="007C5592" w:rsidRPr="007C5592" w:rsidRDefault="007C5592" w:rsidP="007C5592">
            <w:pPr>
              <w:ind w:right="-10"/>
              <w:jc w:val="center"/>
              <w:rPr>
                <w:rFonts w:ascii="Times New Roman" w:eastAsia="Times New Roman" w:hAnsi="Times New Roman" w:cs="Times New Roman"/>
                <w:color w:val="FF0000"/>
                <w:sz w:val="20"/>
                <w:szCs w:val="20"/>
                <w:lang w:eastAsia="ru-RU" w:bidi="ar-SA"/>
              </w:rPr>
            </w:pPr>
            <w:r w:rsidRPr="007C5592">
              <w:rPr>
                <w:rFonts w:ascii="Times New Roman" w:eastAsia="Times New Roman" w:hAnsi="Times New Roman" w:cs="Times New Roman"/>
                <w:color w:val="auto"/>
                <w:sz w:val="20"/>
                <w:szCs w:val="20"/>
                <w:lang w:eastAsia="ru-RU" w:bidi="ar-SA"/>
              </w:rPr>
              <w:t>*</w:t>
            </w:r>
          </w:p>
        </w:tc>
        <w:tc>
          <w:tcPr>
            <w:tcW w:w="1380"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19DC3847" w14:textId="77777777" w:rsidR="007C5592" w:rsidRPr="007C5592" w:rsidRDefault="007C5592" w:rsidP="007C5592">
            <w:pPr>
              <w:rPr>
                <w:rFonts w:ascii="Times New Roman" w:eastAsia="Times New Roman" w:hAnsi="Times New Roman" w:cs="Times New Roman"/>
                <w:color w:val="FF0000"/>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залучення інвестицій</w:t>
            </w:r>
          </w:p>
        </w:tc>
      </w:tr>
      <w:tr w:rsidR="007C5592" w:rsidRPr="007C5592" w14:paraId="4CCA6AC0" w14:textId="77777777" w:rsidTr="00DE38AE">
        <w:trPr>
          <w:trHeight w:val="1575"/>
        </w:trPr>
        <w:tc>
          <w:tcPr>
            <w:tcW w:w="1695" w:type="dxa"/>
            <w:vMerge/>
            <w:tcBorders>
              <w:top w:val="single" w:sz="4" w:space="0" w:color="auto"/>
              <w:left w:val="single" w:sz="4" w:space="0" w:color="auto"/>
              <w:bottom w:val="single" w:sz="4" w:space="0" w:color="auto"/>
              <w:right w:val="single" w:sz="4" w:space="0" w:color="auto"/>
            </w:tcBorders>
            <w:shd w:val="clear" w:color="auto" w:fill="D0E0E3"/>
            <w:tcMar>
              <w:top w:w="100" w:type="dxa"/>
              <w:left w:w="100" w:type="dxa"/>
              <w:bottom w:w="100" w:type="dxa"/>
              <w:right w:w="100" w:type="dxa"/>
            </w:tcMar>
          </w:tcPr>
          <w:p w14:paraId="1417FA1E"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890"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76E2FF93"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2.2. Надання консультативної допомоги ВПО з питань оформлення житлових субсидій, отримання компенсацій та інших видів підтримки.</w:t>
            </w:r>
          </w:p>
        </w:tc>
        <w:tc>
          <w:tcPr>
            <w:tcW w:w="1140"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7D73B0D2" w14:textId="77777777" w:rsidR="007C5592" w:rsidRPr="007C5592" w:rsidRDefault="007C5592" w:rsidP="007C5592">
            <w:pPr>
              <w:ind w:right="-83"/>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наданих консультацій</w:t>
            </w:r>
            <w:r w:rsidRPr="007C5592">
              <w:rPr>
                <w:rFonts w:ascii="Times New Roman" w:eastAsia="Times New Roman" w:hAnsi="Times New Roman" w:cs="Times New Roman"/>
                <w:color w:val="auto"/>
                <w:sz w:val="20"/>
                <w:szCs w:val="20"/>
                <w:lang w:eastAsia="ru-RU" w:bidi="ar-SA"/>
              </w:rPr>
              <w:tab/>
            </w:r>
          </w:p>
        </w:tc>
        <w:tc>
          <w:tcPr>
            <w:tcW w:w="975"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5A536365"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одиниць</w:t>
            </w:r>
            <w:r w:rsidRPr="007C5592">
              <w:rPr>
                <w:rFonts w:ascii="Times New Roman" w:eastAsia="Times New Roman" w:hAnsi="Times New Roman" w:cs="Times New Roman"/>
                <w:color w:val="auto"/>
                <w:sz w:val="20"/>
                <w:szCs w:val="20"/>
                <w:lang w:eastAsia="ru-RU" w:bidi="ar-SA"/>
              </w:rPr>
              <w:tab/>
            </w:r>
          </w:p>
        </w:tc>
        <w:tc>
          <w:tcPr>
            <w:tcW w:w="1020"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4C190450"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76C75D1B"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10 на рік</w:t>
            </w:r>
            <w:r w:rsidRPr="007C5592">
              <w:rPr>
                <w:rFonts w:ascii="Times New Roman" w:eastAsia="Times New Roman" w:hAnsi="Times New Roman" w:cs="Times New Roman"/>
                <w:color w:val="auto"/>
                <w:sz w:val="20"/>
                <w:szCs w:val="20"/>
                <w:lang w:eastAsia="ru-RU" w:bidi="ar-SA"/>
              </w:rPr>
              <w:tab/>
            </w:r>
          </w:p>
        </w:tc>
        <w:tc>
          <w:tcPr>
            <w:tcW w:w="1380" w:type="dxa"/>
            <w:tcBorders>
              <w:top w:val="single" w:sz="4" w:space="0" w:color="auto"/>
              <w:left w:val="single" w:sz="4" w:space="0" w:color="auto"/>
              <w:bottom w:val="single" w:sz="4" w:space="0" w:color="auto"/>
              <w:right w:val="single" w:sz="4" w:space="0" w:color="auto"/>
            </w:tcBorders>
            <w:shd w:val="clear" w:color="auto" w:fill="D0E0E3"/>
            <w:tcMar>
              <w:top w:w="0" w:type="dxa"/>
              <w:left w:w="40" w:type="dxa"/>
              <w:bottom w:w="0" w:type="dxa"/>
              <w:right w:w="40" w:type="dxa"/>
            </w:tcMar>
            <w:vAlign w:val="center"/>
          </w:tcPr>
          <w:p w14:paraId="594BD22A"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надані консультації</w:t>
            </w:r>
          </w:p>
        </w:tc>
      </w:tr>
      <w:tr w:rsidR="007C5592" w:rsidRPr="007C5592" w14:paraId="0061757F" w14:textId="77777777" w:rsidTr="00DE38AE">
        <w:trPr>
          <w:trHeight w:val="1275"/>
        </w:trPr>
        <w:tc>
          <w:tcPr>
            <w:tcW w:w="1695" w:type="dxa"/>
            <w:vMerge w:val="restart"/>
            <w:tcBorders>
              <w:top w:val="single" w:sz="4" w:space="0" w:color="auto"/>
              <w:left w:val="single" w:sz="3" w:space="0" w:color="000000"/>
              <w:bottom w:val="single" w:sz="3" w:space="0" w:color="000000"/>
              <w:right w:val="single" w:sz="3" w:space="0" w:color="000000"/>
            </w:tcBorders>
            <w:shd w:val="clear" w:color="auto" w:fill="D9D2E9"/>
            <w:tcMar>
              <w:top w:w="0" w:type="dxa"/>
              <w:left w:w="40" w:type="dxa"/>
              <w:bottom w:w="0" w:type="dxa"/>
              <w:right w:w="40" w:type="dxa"/>
            </w:tcMar>
            <w:vAlign w:val="center"/>
          </w:tcPr>
          <w:p w14:paraId="0C6E2B42"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Стратегічна ціль 3. Сприяння економічній самодостатності ВПО.</w:t>
            </w:r>
          </w:p>
        </w:tc>
        <w:tc>
          <w:tcPr>
            <w:tcW w:w="1890" w:type="dxa"/>
            <w:tcBorders>
              <w:top w:val="single" w:sz="4" w:space="0" w:color="auto"/>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797E3ED7"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3.1. Організація навчальних курсів, тренінгів та семінарів для ВПО з питань підвищення кваліфікації, перекваліфікації та розвитку бізнес-навичок.</w:t>
            </w:r>
          </w:p>
        </w:tc>
        <w:tc>
          <w:tcPr>
            <w:tcW w:w="1140" w:type="dxa"/>
            <w:tcBorders>
              <w:top w:val="single" w:sz="4" w:space="0" w:color="auto"/>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7B3DC353"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проведених курсів</w:t>
            </w:r>
            <w:r w:rsidRPr="007C5592">
              <w:rPr>
                <w:rFonts w:ascii="Times New Roman" w:eastAsia="Times New Roman" w:hAnsi="Times New Roman" w:cs="Times New Roman"/>
                <w:color w:val="auto"/>
                <w:sz w:val="20"/>
                <w:szCs w:val="20"/>
                <w:lang w:eastAsia="ru-RU" w:bidi="ar-SA"/>
              </w:rPr>
              <w:tab/>
            </w:r>
          </w:p>
        </w:tc>
        <w:tc>
          <w:tcPr>
            <w:tcW w:w="975" w:type="dxa"/>
            <w:tcBorders>
              <w:top w:val="single" w:sz="4" w:space="0" w:color="auto"/>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0B7B45DC"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одиниць</w:t>
            </w:r>
            <w:r w:rsidRPr="007C5592">
              <w:rPr>
                <w:rFonts w:ascii="Times New Roman" w:eastAsia="Times New Roman" w:hAnsi="Times New Roman" w:cs="Times New Roman"/>
                <w:color w:val="auto"/>
                <w:sz w:val="20"/>
                <w:szCs w:val="20"/>
                <w:lang w:eastAsia="ru-RU" w:bidi="ar-SA"/>
              </w:rPr>
              <w:tab/>
            </w:r>
          </w:p>
        </w:tc>
        <w:tc>
          <w:tcPr>
            <w:tcW w:w="1020" w:type="dxa"/>
            <w:tcBorders>
              <w:top w:val="single" w:sz="4" w:space="0" w:color="auto"/>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1333C265"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4" w:space="0" w:color="auto"/>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43B55C61"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5 на рік</w:t>
            </w:r>
            <w:r w:rsidRPr="007C5592">
              <w:rPr>
                <w:rFonts w:ascii="Times New Roman" w:eastAsia="Times New Roman" w:hAnsi="Times New Roman" w:cs="Times New Roman"/>
                <w:color w:val="auto"/>
                <w:sz w:val="20"/>
                <w:szCs w:val="20"/>
                <w:lang w:eastAsia="ru-RU" w:bidi="ar-SA"/>
              </w:rPr>
              <w:tab/>
            </w:r>
          </w:p>
        </w:tc>
        <w:tc>
          <w:tcPr>
            <w:tcW w:w="1380" w:type="dxa"/>
            <w:tcBorders>
              <w:top w:val="single" w:sz="4" w:space="0" w:color="auto"/>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1FA5DE37"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проведені курси.</w:t>
            </w:r>
          </w:p>
          <w:p w14:paraId="394AA9D0"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Інформація на вебсайтах громади</w:t>
            </w:r>
          </w:p>
        </w:tc>
      </w:tr>
      <w:tr w:rsidR="007C5592" w:rsidRPr="007C5592" w14:paraId="0E2BC4FE" w14:textId="77777777" w:rsidTr="00DE38AE">
        <w:trPr>
          <w:trHeight w:val="1275"/>
        </w:trPr>
        <w:tc>
          <w:tcPr>
            <w:tcW w:w="1695" w:type="dxa"/>
            <w:vMerge/>
            <w:tcBorders>
              <w:top w:val="single" w:sz="3" w:space="0" w:color="CCCCCC"/>
              <w:left w:val="single" w:sz="3" w:space="0" w:color="000000"/>
              <w:bottom w:val="single" w:sz="3" w:space="0" w:color="000000"/>
              <w:right w:val="single" w:sz="3" w:space="0" w:color="000000"/>
            </w:tcBorders>
            <w:shd w:val="clear" w:color="auto" w:fill="D9D2E9"/>
            <w:tcMar>
              <w:top w:w="100" w:type="dxa"/>
              <w:left w:w="100" w:type="dxa"/>
              <w:bottom w:w="100" w:type="dxa"/>
              <w:right w:w="100" w:type="dxa"/>
            </w:tcMar>
          </w:tcPr>
          <w:p w14:paraId="35E52FF3"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890"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346D5A91"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3.2. Створення бази вакансій для ВПО та сприяння їх працевлаштуванню шляхом співпраці з місцевими підприємствами.</w:t>
            </w:r>
          </w:p>
        </w:tc>
        <w:tc>
          <w:tcPr>
            <w:tcW w:w="1140"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62383401"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створених баз вакансій</w:t>
            </w:r>
            <w:r w:rsidRPr="007C5592">
              <w:rPr>
                <w:rFonts w:ascii="Times New Roman" w:eastAsia="Times New Roman" w:hAnsi="Times New Roman" w:cs="Times New Roman"/>
                <w:color w:val="auto"/>
                <w:sz w:val="20"/>
                <w:szCs w:val="20"/>
                <w:lang w:eastAsia="ru-RU" w:bidi="ar-SA"/>
              </w:rPr>
              <w:tab/>
            </w:r>
          </w:p>
        </w:tc>
        <w:tc>
          <w:tcPr>
            <w:tcW w:w="975"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21300792"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одиниць</w:t>
            </w:r>
          </w:p>
        </w:tc>
        <w:tc>
          <w:tcPr>
            <w:tcW w:w="1020"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4A9F3385"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58885A1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w:t>
            </w:r>
          </w:p>
        </w:tc>
        <w:tc>
          <w:tcPr>
            <w:tcW w:w="1380"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01F53053"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створення бази вакансій.</w:t>
            </w:r>
          </w:p>
          <w:p w14:paraId="364B9F51"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Посилання на офіційну сторінку Ради</w:t>
            </w:r>
          </w:p>
        </w:tc>
      </w:tr>
      <w:tr w:rsidR="007C5592" w:rsidRPr="007C5592" w14:paraId="33F6BAFE" w14:textId="77777777" w:rsidTr="00DE38AE">
        <w:trPr>
          <w:trHeight w:val="735"/>
        </w:trPr>
        <w:tc>
          <w:tcPr>
            <w:tcW w:w="1695" w:type="dxa"/>
            <w:vMerge/>
            <w:tcBorders>
              <w:top w:val="single" w:sz="3" w:space="0" w:color="CCCCCC"/>
              <w:left w:val="single" w:sz="3" w:space="0" w:color="000000"/>
              <w:bottom w:val="single" w:sz="3" w:space="0" w:color="000000"/>
              <w:right w:val="single" w:sz="3" w:space="0" w:color="000000"/>
            </w:tcBorders>
            <w:shd w:val="clear" w:color="auto" w:fill="D9D2E9"/>
            <w:tcMar>
              <w:top w:w="100" w:type="dxa"/>
              <w:left w:w="100" w:type="dxa"/>
              <w:bottom w:w="100" w:type="dxa"/>
              <w:right w:w="100" w:type="dxa"/>
            </w:tcMar>
          </w:tcPr>
          <w:p w14:paraId="4030F13B"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890"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30A33DAD"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3.3. Надання грантової підтримки для реалізації підприємницьких ідей ВПО.</w:t>
            </w:r>
          </w:p>
        </w:tc>
        <w:tc>
          <w:tcPr>
            <w:tcW w:w="1140"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0181D624"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наданих грантів</w:t>
            </w:r>
            <w:r w:rsidRPr="007C5592">
              <w:rPr>
                <w:rFonts w:ascii="Times New Roman" w:eastAsia="Times New Roman" w:hAnsi="Times New Roman" w:cs="Times New Roman"/>
                <w:color w:val="auto"/>
                <w:sz w:val="20"/>
                <w:szCs w:val="20"/>
                <w:lang w:eastAsia="ru-RU" w:bidi="ar-SA"/>
              </w:rPr>
              <w:tab/>
            </w:r>
          </w:p>
        </w:tc>
        <w:tc>
          <w:tcPr>
            <w:tcW w:w="975"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6D00D0B5"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одиниць</w:t>
            </w:r>
          </w:p>
        </w:tc>
        <w:tc>
          <w:tcPr>
            <w:tcW w:w="1020"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5353A15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4A61A06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10 на рік</w:t>
            </w:r>
            <w:r w:rsidRPr="007C5592">
              <w:rPr>
                <w:rFonts w:ascii="Times New Roman" w:eastAsia="Times New Roman" w:hAnsi="Times New Roman" w:cs="Times New Roman"/>
                <w:color w:val="auto"/>
                <w:sz w:val="20"/>
                <w:szCs w:val="20"/>
                <w:lang w:eastAsia="ru-RU" w:bidi="ar-SA"/>
              </w:rPr>
              <w:tab/>
            </w:r>
          </w:p>
        </w:tc>
        <w:tc>
          <w:tcPr>
            <w:tcW w:w="1380" w:type="dxa"/>
            <w:tcBorders>
              <w:top w:val="single" w:sz="3" w:space="0" w:color="CCCCCC"/>
              <w:left w:val="single" w:sz="3" w:space="0" w:color="CCCCCC"/>
              <w:bottom w:val="single" w:sz="3" w:space="0" w:color="000000"/>
              <w:right w:val="single" w:sz="3" w:space="0" w:color="000000"/>
            </w:tcBorders>
            <w:shd w:val="clear" w:color="auto" w:fill="D9D2E9"/>
            <w:tcMar>
              <w:top w:w="0" w:type="dxa"/>
              <w:left w:w="40" w:type="dxa"/>
              <w:bottom w:w="0" w:type="dxa"/>
              <w:right w:w="40" w:type="dxa"/>
            </w:tcMar>
            <w:vAlign w:val="center"/>
          </w:tcPr>
          <w:p w14:paraId="1E5498A5"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надані гранти.</w:t>
            </w:r>
          </w:p>
          <w:p w14:paraId="2E70AF02"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Посилання на офіційну сторінку Ради</w:t>
            </w:r>
          </w:p>
        </w:tc>
      </w:tr>
      <w:tr w:rsidR="007C5592" w:rsidRPr="007C5592" w14:paraId="2A15DEC7" w14:textId="77777777" w:rsidTr="00DE38AE">
        <w:trPr>
          <w:trHeight w:val="1305"/>
        </w:trPr>
        <w:tc>
          <w:tcPr>
            <w:tcW w:w="1695" w:type="dxa"/>
            <w:vMerge w:val="restart"/>
            <w:tcBorders>
              <w:top w:val="single" w:sz="3" w:space="0" w:color="CCCCCC"/>
              <w:left w:val="single" w:sz="3" w:space="0" w:color="000000"/>
              <w:bottom w:val="single" w:sz="3" w:space="0" w:color="000000"/>
              <w:right w:val="single" w:sz="3" w:space="0" w:color="000000"/>
            </w:tcBorders>
            <w:shd w:val="clear" w:color="auto" w:fill="C9DAF8"/>
            <w:tcMar>
              <w:top w:w="0" w:type="dxa"/>
              <w:left w:w="40" w:type="dxa"/>
              <w:bottom w:w="0" w:type="dxa"/>
              <w:right w:w="40" w:type="dxa"/>
            </w:tcMar>
            <w:vAlign w:val="center"/>
          </w:tcPr>
          <w:p w14:paraId="1B705EE5"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Стратегічна ціль 4. Захист прав та інтересів ВПО.</w:t>
            </w:r>
          </w:p>
        </w:tc>
        <w:tc>
          <w:tcPr>
            <w:tcW w:w="189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40F528A5"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4.1. Надання юридичної консультації для ВПО з питань отримання допомоги, соціальних виплат, житлових прав та інших аспектів.</w:t>
            </w:r>
          </w:p>
        </w:tc>
        <w:tc>
          <w:tcPr>
            <w:tcW w:w="114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1825174A" w14:textId="77777777" w:rsidR="007C5592" w:rsidRPr="007C5592" w:rsidRDefault="007C5592" w:rsidP="007C5592">
            <w:pPr>
              <w:ind w:right="-83"/>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наданих консультацій</w:t>
            </w:r>
            <w:r w:rsidRPr="007C5592">
              <w:rPr>
                <w:rFonts w:ascii="Times New Roman" w:eastAsia="Times New Roman" w:hAnsi="Times New Roman" w:cs="Times New Roman"/>
                <w:color w:val="auto"/>
                <w:sz w:val="20"/>
                <w:szCs w:val="20"/>
                <w:lang w:eastAsia="ru-RU" w:bidi="ar-SA"/>
              </w:rPr>
              <w:tab/>
            </w:r>
          </w:p>
        </w:tc>
        <w:tc>
          <w:tcPr>
            <w:tcW w:w="975"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61FB2116"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одиниць</w:t>
            </w:r>
          </w:p>
        </w:tc>
        <w:tc>
          <w:tcPr>
            <w:tcW w:w="102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7A313376"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4C903A57"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10 на рік</w:t>
            </w:r>
            <w:r w:rsidRPr="007C5592">
              <w:rPr>
                <w:rFonts w:ascii="Times New Roman" w:eastAsia="Times New Roman" w:hAnsi="Times New Roman" w:cs="Times New Roman"/>
                <w:color w:val="auto"/>
                <w:sz w:val="20"/>
                <w:szCs w:val="20"/>
                <w:lang w:eastAsia="ru-RU" w:bidi="ar-SA"/>
              </w:rPr>
              <w:tab/>
            </w:r>
          </w:p>
        </w:tc>
        <w:tc>
          <w:tcPr>
            <w:tcW w:w="138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541AFAD7"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надані консультації</w:t>
            </w:r>
          </w:p>
        </w:tc>
      </w:tr>
      <w:tr w:rsidR="007C5592" w:rsidRPr="007C5592" w14:paraId="32CE350A" w14:textId="77777777" w:rsidTr="00DE38AE">
        <w:trPr>
          <w:trHeight w:val="1320"/>
        </w:trPr>
        <w:tc>
          <w:tcPr>
            <w:tcW w:w="1695" w:type="dxa"/>
            <w:vMerge/>
            <w:tcBorders>
              <w:top w:val="single" w:sz="3" w:space="0" w:color="CCCCCC"/>
              <w:left w:val="single" w:sz="3" w:space="0" w:color="000000"/>
              <w:bottom w:val="single" w:sz="3" w:space="0" w:color="000000"/>
              <w:right w:val="single" w:sz="3" w:space="0" w:color="000000"/>
            </w:tcBorders>
            <w:shd w:val="clear" w:color="auto" w:fill="C9DAF8"/>
            <w:tcMar>
              <w:top w:w="100" w:type="dxa"/>
              <w:left w:w="100" w:type="dxa"/>
              <w:bottom w:w="100" w:type="dxa"/>
              <w:right w:w="100" w:type="dxa"/>
            </w:tcMar>
          </w:tcPr>
          <w:p w14:paraId="24103583"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89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1CE1A56E"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4.2. Представництво інтересів ВПО в органах місцевої влади та інших інстанціях.</w:t>
            </w:r>
          </w:p>
        </w:tc>
        <w:tc>
          <w:tcPr>
            <w:tcW w:w="114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17942157"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представництв</w:t>
            </w:r>
            <w:r w:rsidRPr="007C5592">
              <w:rPr>
                <w:rFonts w:ascii="Times New Roman" w:eastAsia="Times New Roman" w:hAnsi="Times New Roman" w:cs="Times New Roman"/>
                <w:color w:val="auto"/>
                <w:sz w:val="20"/>
                <w:szCs w:val="20"/>
                <w:lang w:eastAsia="ru-RU" w:bidi="ar-SA"/>
              </w:rPr>
              <w:tab/>
            </w:r>
          </w:p>
        </w:tc>
        <w:tc>
          <w:tcPr>
            <w:tcW w:w="975"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28CFB8C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одиниць</w:t>
            </w:r>
            <w:r w:rsidRPr="007C5592">
              <w:rPr>
                <w:rFonts w:ascii="Times New Roman" w:eastAsia="Times New Roman" w:hAnsi="Times New Roman" w:cs="Times New Roman"/>
                <w:color w:val="auto"/>
                <w:sz w:val="20"/>
                <w:szCs w:val="20"/>
                <w:lang w:eastAsia="ru-RU" w:bidi="ar-SA"/>
              </w:rPr>
              <w:tab/>
            </w:r>
          </w:p>
        </w:tc>
        <w:tc>
          <w:tcPr>
            <w:tcW w:w="102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43F1AB80"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294D2039"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10</w:t>
            </w:r>
          </w:p>
        </w:tc>
        <w:tc>
          <w:tcPr>
            <w:tcW w:w="138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0ED9F291" w14:textId="77777777" w:rsidR="007C5592" w:rsidRPr="007C5592" w:rsidRDefault="007C5592" w:rsidP="007C5592">
            <w:pPr>
              <w:ind w:right="-127"/>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представництво.</w:t>
            </w:r>
          </w:p>
          <w:p w14:paraId="5A3B5F91"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Інформація на вебсайтах інстанцій</w:t>
            </w:r>
          </w:p>
        </w:tc>
      </w:tr>
      <w:tr w:rsidR="007C5592" w:rsidRPr="007C5592" w14:paraId="70A8EAFC" w14:textId="77777777" w:rsidTr="00DE38AE">
        <w:trPr>
          <w:trHeight w:val="960"/>
        </w:trPr>
        <w:tc>
          <w:tcPr>
            <w:tcW w:w="1695" w:type="dxa"/>
            <w:vMerge/>
            <w:tcBorders>
              <w:top w:val="single" w:sz="3" w:space="0" w:color="CCCCCC"/>
              <w:left w:val="single" w:sz="3" w:space="0" w:color="000000"/>
              <w:bottom w:val="single" w:sz="3" w:space="0" w:color="000000"/>
              <w:right w:val="single" w:sz="3" w:space="0" w:color="000000"/>
            </w:tcBorders>
            <w:shd w:val="clear" w:color="auto" w:fill="C9DAF8"/>
            <w:tcMar>
              <w:top w:w="100" w:type="dxa"/>
              <w:left w:w="100" w:type="dxa"/>
              <w:bottom w:w="100" w:type="dxa"/>
              <w:right w:w="100" w:type="dxa"/>
            </w:tcMar>
          </w:tcPr>
          <w:p w14:paraId="2BD581AC"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89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38DC7070"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4.3. Моніторинг дотримання прав ВПО та інформування громадськості про випадки їх порушення.</w:t>
            </w:r>
          </w:p>
        </w:tc>
        <w:tc>
          <w:tcPr>
            <w:tcW w:w="114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7BD24111" w14:textId="77777777" w:rsidR="007C5592" w:rsidRPr="007C5592" w:rsidRDefault="007C5592" w:rsidP="007C5592">
            <w:pPr>
              <w:ind w:right="-83"/>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проведених моніторингів</w:t>
            </w:r>
            <w:r w:rsidRPr="007C5592">
              <w:rPr>
                <w:rFonts w:ascii="Times New Roman" w:eastAsia="Times New Roman" w:hAnsi="Times New Roman" w:cs="Times New Roman"/>
                <w:color w:val="auto"/>
                <w:sz w:val="20"/>
                <w:szCs w:val="20"/>
                <w:lang w:eastAsia="ru-RU" w:bidi="ar-SA"/>
              </w:rPr>
              <w:tab/>
            </w:r>
          </w:p>
        </w:tc>
        <w:tc>
          <w:tcPr>
            <w:tcW w:w="975"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4C1714D9"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одиниць</w:t>
            </w:r>
            <w:r w:rsidRPr="007C5592">
              <w:rPr>
                <w:rFonts w:ascii="Times New Roman" w:eastAsia="Times New Roman" w:hAnsi="Times New Roman" w:cs="Times New Roman"/>
                <w:color w:val="auto"/>
                <w:sz w:val="20"/>
                <w:szCs w:val="20"/>
                <w:lang w:eastAsia="ru-RU" w:bidi="ar-SA"/>
              </w:rPr>
              <w:tab/>
            </w:r>
          </w:p>
        </w:tc>
        <w:tc>
          <w:tcPr>
            <w:tcW w:w="102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2C87A36C"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6A9530DC"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2 на рік</w:t>
            </w:r>
            <w:r w:rsidRPr="007C5592">
              <w:rPr>
                <w:rFonts w:ascii="Times New Roman" w:eastAsia="Times New Roman" w:hAnsi="Times New Roman" w:cs="Times New Roman"/>
                <w:color w:val="auto"/>
                <w:sz w:val="20"/>
                <w:szCs w:val="20"/>
                <w:lang w:eastAsia="ru-RU" w:bidi="ar-SA"/>
              </w:rPr>
              <w:tab/>
            </w:r>
          </w:p>
        </w:tc>
        <w:tc>
          <w:tcPr>
            <w:tcW w:w="138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788064D3"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проведені моніторинги</w:t>
            </w:r>
          </w:p>
        </w:tc>
      </w:tr>
      <w:tr w:rsidR="007C5592" w:rsidRPr="007C5592" w14:paraId="5EBD7196" w14:textId="77777777" w:rsidTr="00DE38AE">
        <w:trPr>
          <w:trHeight w:val="1080"/>
        </w:trPr>
        <w:tc>
          <w:tcPr>
            <w:tcW w:w="1695" w:type="dxa"/>
            <w:vMerge/>
            <w:tcBorders>
              <w:top w:val="single" w:sz="3" w:space="0" w:color="CCCCCC"/>
              <w:left w:val="single" w:sz="3" w:space="0" w:color="000000"/>
              <w:bottom w:val="single" w:sz="3" w:space="0" w:color="000000"/>
              <w:right w:val="single" w:sz="3" w:space="0" w:color="000000"/>
            </w:tcBorders>
            <w:shd w:val="clear" w:color="auto" w:fill="C9DAF8"/>
            <w:tcMar>
              <w:top w:w="100" w:type="dxa"/>
              <w:left w:w="100" w:type="dxa"/>
              <w:bottom w:w="100" w:type="dxa"/>
              <w:right w:w="100" w:type="dxa"/>
            </w:tcMar>
          </w:tcPr>
          <w:p w14:paraId="1B4BBAF6"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89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43503B1F"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4.4. Співпраця з правозахисними організаціями для надання комплексної допомоги ВПО.</w:t>
            </w:r>
          </w:p>
        </w:tc>
        <w:tc>
          <w:tcPr>
            <w:tcW w:w="114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77F8E03C"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Кількість співпраць</w:t>
            </w:r>
            <w:r w:rsidRPr="007C5592">
              <w:rPr>
                <w:rFonts w:ascii="Times New Roman" w:eastAsia="Times New Roman" w:hAnsi="Times New Roman" w:cs="Times New Roman"/>
                <w:color w:val="auto"/>
                <w:sz w:val="20"/>
                <w:szCs w:val="20"/>
                <w:lang w:eastAsia="ru-RU" w:bidi="ar-SA"/>
              </w:rPr>
              <w:tab/>
            </w:r>
          </w:p>
        </w:tc>
        <w:tc>
          <w:tcPr>
            <w:tcW w:w="975"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21BF650B"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одиниць</w:t>
            </w:r>
            <w:r w:rsidRPr="007C5592">
              <w:rPr>
                <w:rFonts w:ascii="Times New Roman" w:eastAsia="Times New Roman" w:hAnsi="Times New Roman" w:cs="Times New Roman"/>
                <w:color w:val="auto"/>
                <w:sz w:val="20"/>
                <w:szCs w:val="20"/>
                <w:lang w:eastAsia="ru-RU" w:bidi="ar-SA"/>
              </w:rPr>
              <w:tab/>
            </w:r>
          </w:p>
        </w:tc>
        <w:tc>
          <w:tcPr>
            <w:tcW w:w="102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46942B97"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0</w:t>
            </w:r>
          </w:p>
        </w:tc>
        <w:tc>
          <w:tcPr>
            <w:tcW w:w="93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3D591C7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5 на рік</w:t>
            </w:r>
            <w:r w:rsidRPr="007C5592">
              <w:rPr>
                <w:rFonts w:ascii="Times New Roman" w:eastAsia="Times New Roman" w:hAnsi="Times New Roman" w:cs="Times New Roman"/>
                <w:color w:val="auto"/>
                <w:sz w:val="20"/>
                <w:szCs w:val="20"/>
                <w:lang w:eastAsia="ru-RU" w:bidi="ar-SA"/>
              </w:rPr>
              <w:tab/>
            </w:r>
          </w:p>
        </w:tc>
        <w:tc>
          <w:tcPr>
            <w:tcW w:w="1380" w:type="dxa"/>
            <w:tcBorders>
              <w:top w:val="single" w:sz="3" w:space="0" w:color="CCCCCC"/>
              <w:left w:val="single" w:sz="3" w:space="0" w:color="CCCCCC"/>
              <w:bottom w:val="single" w:sz="3" w:space="0" w:color="000000"/>
              <w:right w:val="single" w:sz="3" w:space="0" w:color="000000"/>
            </w:tcBorders>
            <w:shd w:val="clear" w:color="auto" w:fill="C9DAF8"/>
            <w:tcMar>
              <w:top w:w="0" w:type="dxa"/>
              <w:left w:w="40" w:type="dxa"/>
              <w:bottom w:w="0" w:type="dxa"/>
              <w:right w:w="40" w:type="dxa"/>
            </w:tcMar>
            <w:vAlign w:val="center"/>
          </w:tcPr>
          <w:p w14:paraId="1EA5EE8E"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Звіти про співпрацю</w:t>
            </w:r>
          </w:p>
        </w:tc>
      </w:tr>
    </w:tbl>
    <w:p w14:paraId="24BB6395" w14:textId="77777777" w:rsidR="007C5592" w:rsidRPr="007C5592" w:rsidRDefault="007C5592" w:rsidP="007C5592">
      <w:pPr>
        <w:widowControl/>
        <w:spacing w:line="276" w:lineRule="auto"/>
        <w:jc w:val="both"/>
        <w:rPr>
          <w:rFonts w:ascii="Times New Roman" w:eastAsia="Times New Roman" w:hAnsi="Times New Roman" w:cs="Times New Roman"/>
          <w:i/>
          <w:color w:val="auto"/>
          <w:lang w:eastAsia="ru-RU" w:bidi="ar-SA"/>
        </w:rPr>
      </w:pPr>
      <w:r w:rsidRPr="007C5592">
        <w:rPr>
          <w:rFonts w:ascii="Times New Roman" w:eastAsia="Times New Roman" w:hAnsi="Times New Roman" w:cs="Times New Roman"/>
          <w:i/>
          <w:color w:val="auto"/>
          <w:lang w:eastAsia="ru-RU" w:bidi="ar-SA"/>
        </w:rPr>
        <w:t>* визначається на основі проектно-кошторисної документації.</w:t>
      </w:r>
    </w:p>
    <w:p w14:paraId="43E807AC" w14:textId="77777777" w:rsidR="007C5592" w:rsidRPr="007C5592" w:rsidRDefault="007C5592" w:rsidP="007C5592">
      <w:pPr>
        <w:widowControl/>
        <w:spacing w:line="276" w:lineRule="auto"/>
        <w:jc w:val="both"/>
        <w:rPr>
          <w:rFonts w:ascii="Times New Roman" w:eastAsia="Times New Roman" w:hAnsi="Times New Roman" w:cs="Times New Roman"/>
          <w:color w:val="auto"/>
          <w:sz w:val="20"/>
          <w:szCs w:val="20"/>
          <w:lang w:eastAsia="ru-RU" w:bidi="ar-SA"/>
        </w:rPr>
      </w:pPr>
    </w:p>
    <w:p w14:paraId="377B2255" w14:textId="77777777" w:rsidR="007C5592" w:rsidRPr="007C5592" w:rsidRDefault="007C5592" w:rsidP="007C5592">
      <w:pPr>
        <w:widowControl/>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У процесі розробки та реалізації стратегічного плану Ради з питань ВПО Городенківської міської територіальної громади було визначено чіткі стратегічні цілі та завдання, спрямовані на покращення умов життя внутрішньо переміщених осіб. Вони відповідають актуальним потребам громади та орієнтовані на вирішення реальних викликів, з якими стикаються ВПО.</w:t>
      </w:r>
    </w:p>
    <w:p w14:paraId="09E0F059" w14:textId="77777777" w:rsidR="007C5592" w:rsidRPr="007C5592" w:rsidRDefault="007C5592" w:rsidP="007C5592">
      <w:pPr>
        <w:widowControl/>
        <w:pBdr>
          <w:top w:val="nil"/>
          <w:left w:val="nil"/>
          <w:bottom w:val="nil"/>
          <w:right w:val="nil"/>
          <w:between w:val="nil"/>
        </w:pBdr>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План заходів з реалізації Стратегічного плану Ради з питань внутрішньо переміщених осіб при Городенківській міській територіальній громаді до 2026 року наведено у Додатку А.</w:t>
      </w:r>
    </w:p>
    <w:p w14:paraId="1571352A"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 урахуванням можливих ризиків визначено стратегічні напрями, спрямовані на посилення інституційного потенціалу Ради. Особлива увага приділяється розвитку громади, її мотивації до активних дій, а також створенню комфортних умов для проживання та інтеграції ВПО в новому середовищі.</w:t>
      </w:r>
    </w:p>
    <w:p w14:paraId="331153E4"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Моніторинг і оцінка реалізації стратегічного плану є важливими складовими управління, оскільки дозволяють аналізувати досягнення цілей і оперативно реагувати на зміни в громаді. Запровадження системи моніторингу з ключовими показниками ефективності сприятиме успішному виконанню плану та підвищенню якості життя ВПО в Городенківській громаді.</w:t>
      </w:r>
    </w:p>
    <w:p w14:paraId="3ACC1E2E"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Стратегічне планування є динамічним процесом, де відкритість до змін і взаємодія з громадою відіграють ключову роль. Постійне вдосконалення підходів та врахування зворотного зв’язку від громади є запорукою досягнення поставлених цілей і створення стабільного та підтримуючого середовища для всіх мешканців.</w:t>
      </w:r>
    </w:p>
    <w:p w14:paraId="43AEA81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За результатами оцінювання виконання стратегічного плану Радою формується підсумковий звіт, який містить аналіз відповідності фактичних результатів запланованим показникам, досягнення цілей, рівень задоволення потреб ВПО, виявлені незаплановані зміни та їхні наслідки, оцінку ефективності використаних ресурсів і стійкості отриманих результатів.</w:t>
      </w:r>
    </w:p>
    <w:p w14:paraId="1E72A0D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Заключний звіт щодо реалізації стратегічного плану подається відповідальними членами Ради на розгляд не пізніше ніж через місяць після завершення звітного періоду, затверджується на засіданні Ради та публікується на веб-сайті Городенківської міської ради.</w:t>
      </w:r>
    </w:p>
    <w:p w14:paraId="2E904972" w14:textId="77777777" w:rsidR="007C5592" w:rsidRPr="007C5592" w:rsidRDefault="007C5592" w:rsidP="007C5592">
      <w:pPr>
        <w:widowControl/>
        <w:spacing w:line="276" w:lineRule="auto"/>
        <w:ind w:firstLine="708"/>
        <w:jc w:val="both"/>
        <w:rPr>
          <w:rFonts w:ascii="Times New Roman" w:eastAsia="Times New Roman" w:hAnsi="Times New Roman" w:cs="Times New Roman"/>
          <w:color w:val="auto"/>
          <w:sz w:val="28"/>
          <w:szCs w:val="28"/>
          <w:lang w:eastAsia="ru-RU" w:bidi="ar-SA"/>
        </w:rPr>
      </w:pPr>
      <w:r w:rsidRPr="007C5592">
        <w:rPr>
          <w:rFonts w:ascii="Times New Roman" w:eastAsia="Times New Roman" w:hAnsi="Times New Roman" w:cs="Times New Roman"/>
          <w:color w:val="auto"/>
          <w:sz w:val="28"/>
          <w:szCs w:val="28"/>
          <w:lang w:eastAsia="ru-RU" w:bidi="ar-SA"/>
        </w:rPr>
        <w:t>Процедура перегляду та актуалізації стратегічного плану здійснюється відповідно до змін у законодавстві щодо ВПО та інших суспільно-політичних процесів у країні. Рішення про внесення змін приймається на засіданні Ради, а інформація про оновлення публікується на офіційних комунікаційних платформах громади.</w:t>
      </w:r>
    </w:p>
    <w:p w14:paraId="705E53E2" w14:textId="77777777" w:rsidR="007C5592" w:rsidRPr="007C5592" w:rsidRDefault="007C5592" w:rsidP="007C5592">
      <w:pPr>
        <w:widowControl/>
        <w:jc w:val="right"/>
        <w:rPr>
          <w:rFonts w:ascii="Times New Roman" w:eastAsia="Times New Roman" w:hAnsi="Times New Roman" w:cs="Times New Roman"/>
          <w:i/>
          <w:color w:val="auto"/>
          <w:sz w:val="28"/>
          <w:szCs w:val="28"/>
          <w:lang w:eastAsia="ru-RU" w:bidi="ar-SA"/>
        </w:rPr>
        <w:sectPr w:rsidR="007C5592" w:rsidRPr="007C5592">
          <w:headerReference w:type="default" r:id="rId22"/>
          <w:headerReference w:type="first" r:id="rId23"/>
          <w:pgSz w:w="11909" w:h="16834"/>
          <w:pgMar w:top="1440" w:right="1440" w:bottom="1440" w:left="1440" w:header="283" w:footer="720" w:gutter="0"/>
          <w:pgNumType w:start="1"/>
          <w:cols w:space="720"/>
          <w:titlePg/>
        </w:sectPr>
      </w:pPr>
    </w:p>
    <w:p w14:paraId="6DC4EB27" w14:textId="77777777" w:rsidR="007C5592" w:rsidRPr="007C5592" w:rsidRDefault="007C5592" w:rsidP="007C5592">
      <w:pPr>
        <w:widowControl/>
        <w:jc w:val="right"/>
        <w:rPr>
          <w:rFonts w:ascii="Times New Roman" w:eastAsia="Times New Roman" w:hAnsi="Times New Roman" w:cs="Times New Roman"/>
          <w:i/>
          <w:color w:val="auto"/>
          <w:sz w:val="28"/>
          <w:szCs w:val="28"/>
          <w:lang w:eastAsia="ru-RU" w:bidi="ar-SA"/>
        </w:rPr>
      </w:pPr>
    </w:p>
    <w:p w14:paraId="367E204B" w14:textId="77777777" w:rsidR="007C5592" w:rsidRPr="007C5592" w:rsidRDefault="007C5592" w:rsidP="007C5592">
      <w:pPr>
        <w:widowControl/>
        <w:jc w:val="right"/>
        <w:rPr>
          <w:rFonts w:ascii="Times New Roman" w:eastAsia="Times New Roman" w:hAnsi="Times New Roman" w:cs="Times New Roman"/>
          <w:i/>
          <w:color w:val="auto"/>
          <w:sz w:val="28"/>
          <w:szCs w:val="28"/>
          <w:lang w:eastAsia="ru-RU" w:bidi="ar-SA"/>
        </w:rPr>
      </w:pPr>
      <w:r w:rsidRPr="007C5592">
        <w:rPr>
          <w:rFonts w:ascii="Times New Roman" w:eastAsia="Times New Roman" w:hAnsi="Times New Roman" w:cs="Times New Roman"/>
          <w:i/>
          <w:color w:val="auto"/>
          <w:sz w:val="28"/>
          <w:szCs w:val="28"/>
          <w:lang w:eastAsia="ru-RU" w:bidi="ar-SA"/>
        </w:rPr>
        <w:t>Додаток А</w:t>
      </w:r>
    </w:p>
    <w:p w14:paraId="1FA9B118" w14:textId="77777777" w:rsidR="007C5592" w:rsidRPr="007C5592" w:rsidRDefault="007C5592" w:rsidP="007C5592">
      <w:pPr>
        <w:widowControl/>
        <w:jc w:val="center"/>
        <w:rPr>
          <w:rFonts w:ascii="Times New Roman" w:eastAsia="Times New Roman" w:hAnsi="Times New Roman" w:cs="Times New Roman"/>
          <w:b/>
          <w:color w:val="auto"/>
          <w:sz w:val="28"/>
          <w:szCs w:val="28"/>
          <w:lang w:eastAsia="ru-RU" w:bidi="ar-SA"/>
        </w:rPr>
      </w:pPr>
      <w:r w:rsidRPr="007C5592">
        <w:rPr>
          <w:rFonts w:ascii="Times New Roman" w:eastAsia="Times New Roman" w:hAnsi="Times New Roman" w:cs="Times New Roman"/>
          <w:b/>
          <w:color w:val="auto"/>
          <w:sz w:val="28"/>
          <w:szCs w:val="28"/>
          <w:lang w:eastAsia="ru-RU" w:bidi="ar-SA"/>
        </w:rPr>
        <w:t>ПЛАН ЗАХОДІВ</w:t>
      </w:r>
    </w:p>
    <w:p w14:paraId="4BFBA302" w14:textId="77777777" w:rsidR="007C5592" w:rsidRPr="007C5592" w:rsidRDefault="007C5592" w:rsidP="007C5592">
      <w:pPr>
        <w:widowControl/>
        <w:jc w:val="center"/>
        <w:rPr>
          <w:rFonts w:ascii="Times New Roman" w:eastAsia="Times New Roman" w:hAnsi="Times New Roman" w:cs="Times New Roman"/>
          <w:color w:val="auto"/>
          <w:sz w:val="28"/>
          <w:szCs w:val="28"/>
          <w:highlight w:val="yellow"/>
          <w:lang w:eastAsia="ru-RU" w:bidi="ar-SA"/>
        </w:rPr>
      </w:pPr>
      <w:r w:rsidRPr="007C5592">
        <w:rPr>
          <w:rFonts w:ascii="Times New Roman" w:eastAsia="Times New Roman" w:hAnsi="Times New Roman" w:cs="Times New Roman"/>
          <w:b/>
          <w:color w:val="auto"/>
          <w:sz w:val="28"/>
          <w:szCs w:val="28"/>
          <w:lang w:eastAsia="ru-RU" w:bidi="ar-SA"/>
        </w:rPr>
        <w:t xml:space="preserve">з реалізації Стратегічного плану Ради з питань внутрішньо переміщених осіб при Городенківській міській територіальній громаді до 2026 року </w:t>
      </w:r>
    </w:p>
    <w:tbl>
      <w:tblPr>
        <w:tblW w:w="13920" w:type="dxa"/>
        <w:tblBorders>
          <w:top w:val="nil"/>
          <w:left w:val="nil"/>
          <w:bottom w:val="nil"/>
          <w:right w:val="nil"/>
          <w:insideH w:val="nil"/>
          <w:insideV w:val="nil"/>
        </w:tblBorders>
        <w:tblLayout w:type="fixed"/>
        <w:tblLook w:val="0600" w:firstRow="0" w:lastRow="0" w:firstColumn="0" w:lastColumn="0" w:noHBand="1" w:noVBand="1"/>
      </w:tblPr>
      <w:tblGrid>
        <w:gridCol w:w="2490"/>
        <w:gridCol w:w="2205"/>
        <w:gridCol w:w="1538"/>
        <w:gridCol w:w="1432"/>
        <w:gridCol w:w="1185"/>
        <w:gridCol w:w="1095"/>
        <w:gridCol w:w="2130"/>
        <w:gridCol w:w="1845"/>
      </w:tblGrid>
      <w:tr w:rsidR="007C5592" w:rsidRPr="007C5592" w14:paraId="4F14BBC1" w14:textId="77777777" w:rsidTr="00DE38AE">
        <w:trPr>
          <w:trHeight w:val="405"/>
        </w:trPr>
        <w:tc>
          <w:tcPr>
            <w:tcW w:w="2490" w:type="dxa"/>
            <w:vMerge w:val="restart"/>
            <w:tcBorders>
              <w:top w:val="single" w:sz="3" w:space="0" w:color="000000"/>
              <w:left w:val="single" w:sz="3" w:space="0" w:color="000000"/>
              <w:bottom w:val="single" w:sz="3" w:space="0" w:color="000000"/>
              <w:right w:val="single" w:sz="3" w:space="0" w:color="000000"/>
            </w:tcBorders>
            <w:shd w:val="clear" w:color="auto" w:fill="CFE2F3"/>
            <w:tcMar>
              <w:top w:w="0" w:type="dxa"/>
              <w:left w:w="40" w:type="dxa"/>
              <w:bottom w:w="0" w:type="dxa"/>
              <w:right w:w="40" w:type="dxa"/>
            </w:tcMar>
            <w:vAlign w:val="center"/>
          </w:tcPr>
          <w:p w14:paraId="0FA973E6"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Найменування завдання</w:t>
            </w:r>
          </w:p>
        </w:tc>
        <w:tc>
          <w:tcPr>
            <w:tcW w:w="2205" w:type="dxa"/>
            <w:vMerge w:val="restart"/>
            <w:tcBorders>
              <w:top w:val="single" w:sz="3" w:space="0" w:color="000000"/>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72CFEECE"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Найменування заходу</w:t>
            </w:r>
          </w:p>
        </w:tc>
        <w:tc>
          <w:tcPr>
            <w:tcW w:w="1538" w:type="dxa"/>
            <w:vMerge w:val="restart"/>
            <w:tcBorders>
              <w:top w:val="single" w:sz="3" w:space="0" w:color="000000"/>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2E095424"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Відповідальний</w:t>
            </w:r>
          </w:p>
        </w:tc>
        <w:tc>
          <w:tcPr>
            <w:tcW w:w="1432" w:type="dxa"/>
            <w:vMerge w:val="restart"/>
            <w:tcBorders>
              <w:top w:val="single" w:sz="3" w:space="0" w:color="000000"/>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36EDB3EF"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Строк виконання</w:t>
            </w:r>
          </w:p>
        </w:tc>
        <w:tc>
          <w:tcPr>
            <w:tcW w:w="2280" w:type="dxa"/>
            <w:gridSpan w:val="2"/>
            <w:tcBorders>
              <w:top w:val="single" w:sz="3" w:space="0" w:color="000000"/>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581C9CE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Орієнтовний обсяг фінансування</w:t>
            </w:r>
          </w:p>
        </w:tc>
        <w:tc>
          <w:tcPr>
            <w:tcW w:w="2130" w:type="dxa"/>
            <w:vMerge w:val="restart"/>
            <w:tcBorders>
              <w:top w:val="single" w:sz="3" w:space="0" w:color="000000"/>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5CBC5C40"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Очікувані результати виконання та індикатори</w:t>
            </w:r>
          </w:p>
        </w:tc>
        <w:tc>
          <w:tcPr>
            <w:tcW w:w="1845" w:type="dxa"/>
            <w:vMerge w:val="restart"/>
            <w:tcBorders>
              <w:top w:val="single" w:sz="3" w:space="0" w:color="000000"/>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412BF9A3" w14:textId="77777777" w:rsidR="007C5592" w:rsidRPr="007C5592" w:rsidRDefault="007C5592" w:rsidP="007C5592">
            <w:pPr>
              <w:jc w:val="center"/>
              <w:rPr>
                <w:rFonts w:ascii="Times New Roman" w:eastAsia="Times New Roman" w:hAnsi="Times New Roman" w:cs="Times New Roman"/>
                <w:b/>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Партнери</w:t>
            </w:r>
          </w:p>
        </w:tc>
      </w:tr>
      <w:tr w:rsidR="007C5592" w:rsidRPr="007C5592" w14:paraId="4891459C" w14:textId="77777777" w:rsidTr="00DE38AE">
        <w:trPr>
          <w:trHeight w:val="660"/>
        </w:trPr>
        <w:tc>
          <w:tcPr>
            <w:tcW w:w="2490" w:type="dxa"/>
            <w:vMerge/>
            <w:tcBorders>
              <w:top w:val="single" w:sz="3" w:space="0" w:color="000000"/>
              <w:left w:val="single" w:sz="3" w:space="0" w:color="000000"/>
              <w:bottom w:val="single" w:sz="3" w:space="0" w:color="000000"/>
              <w:right w:val="single" w:sz="3" w:space="0" w:color="000000"/>
            </w:tcBorders>
            <w:shd w:val="clear" w:color="auto" w:fill="CFE2F3"/>
            <w:tcMar>
              <w:top w:w="100" w:type="dxa"/>
              <w:left w:w="100" w:type="dxa"/>
              <w:bottom w:w="100" w:type="dxa"/>
              <w:right w:w="100" w:type="dxa"/>
            </w:tcMar>
          </w:tcPr>
          <w:p w14:paraId="6973B746"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2205" w:type="dxa"/>
            <w:vMerge/>
            <w:tcBorders>
              <w:top w:val="single" w:sz="3" w:space="0" w:color="000000"/>
              <w:left w:val="single" w:sz="3" w:space="0" w:color="CCCCCC"/>
              <w:bottom w:val="single" w:sz="3" w:space="0" w:color="000000"/>
              <w:right w:val="single" w:sz="3" w:space="0" w:color="000000"/>
            </w:tcBorders>
            <w:shd w:val="clear" w:color="auto" w:fill="CFE2F3"/>
            <w:tcMar>
              <w:top w:w="100" w:type="dxa"/>
              <w:left w:w="100" w:type="dxa"/>
              <w:bottom w:w="100" w:type="dxa"/>
              <w:right w:w="100" w:type="dxa"/>
            </w:tcMar>
          </w:tcPr>
          <w:p w14:paraId="174AE24E"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538" w:type="dxa"/>
            <w:vMerge/>
            <w:tcBorders>
              <w:top w:val="single" w:sz="3" w:space="0" w:color="000000"/>
              <w:left w:val="single" w:sz="3" w:space="0" w:color="CCCCCC"/>
              <w:bottom w:val="single" w:sz="3" w:space="0" w:color="000000"/>
              <w:right w:val="single" w:sz="3" w:space="0" w:color="000000"/>
            </w:tcBorders>
            <w:shd w:val="clear" w:color="auto" w:fill="CFE2F3"/>
            <w:tcMar>
              <w:top w:w="100" w:type="dxa"/>
              <w:left w:w="100" w:type="dxa"/>
              <w:bottom w:w="100" w:type="dxa"/>
              <w:right w:w="100" w:type="dxa"/>
            </w:tcMar>
          </w:tcPr>
          <w:p w14:paraId="2ED89710"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432" w:type="dxa"/>
            <w:vMerge/>
            <w:tcBorders>
              <w:top w:val="single" w:sz="3" w:space="0" w:color="000000"/>
              <w:left w:val="single" w:sz="3" w:space="0" w:color="CCCCCC"/>
              <w:bottom w:val="single" w:sz="3" w:space="0" w:color="000000"/>
              <w:right w:val="single" w:sz="3" w:space="0" w:color="000000"/>
            </w:tcBorders>
            <w:shd w:val="clear" w:color="auto" w:fill="CFE2F3"/>
            <w:tcMar>
              <w:top w:w="100" w:type="dxa"/>
              <w:left w:w="100" w:type="dxa"/>
              <w:bottom w:w="100" w:type="dxa"/>
              <w:right w:w="100" w:type="dxa"/>
            </w:tcMar>
          </w:tcPr>
          <w:p w14:paraId="46281AA7"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185"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0B934A5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2025</w:t>
            </w:r>
          </w:p>
        </w:tc>
        <w:tc>
          <w:tcPr>
            <w:tcW w:w="1095" w:type="dxa"/>
            <w:tcBorders>
              <w:top w:val="single" w:sz="3" w:space="0" w:color="CCCCCC"/>
              <w:left w:val="single" w:sz="3" w:space="0" w:color="CCCCCC"/>
              <w:bottom w:val="single" w:sz="3" w:space="0" w:color="000000"/>
              <w:right w:val="single" w:sz="3" w:space="0" w:color="000000"/>
            </w:tcBorders>
            <w:shd w:val="clear" w:color="auto" w:fill="CFE2F3"/>
            <w:tcMar>
              <w:top w:w="0" w:type="dxa"/>
              <w:left w:w="40" w:type="dxa"/>
              <w:bottom w:w="0" w:type="dxa"/>
              <w:right w:w="40" w:type="dxa"/>
            </w:tcMar>
            <w:vAlign w:val="center"/>
          </w:tcPr>
          <w:p w14:paraId="2C97C4F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b/>
                <w:color w:val="auto"/>
                <w:sz w:val="20"/>
                <w:szCs w:val="20"/>
                <w:lang w:eastAsia="ru-RU" w:bidi="ar-SA"/>
              </w:rPr>
              <w:t>2026</w:t>
            </w:r>
          </w:p>
        </w:tc>
        <w:tc>
          <w:tcPr>
            <w:tcW w:w="2130" w:type="dxa"/>
            <w:vMerge/>
            <w:tcBorders>
              <w:top w:val="single" w:sz="3" w:space="0" w:color="000000"/>
              <w:left w:val="single" w:sz="3" w:space="0" w:color="CCCCCC"/>
              <w:bottom w:val="single" w:sz="3" w:space="0" w:color="000000"/>
              <w:right w:val="single" w:sz="3" w:space="0" w:color="000000"/>
            </w:tcBorders>
            <w:shd w:val="clear" w:color="auto" w:fill="CFE2F3"/>
            <w:tcMar>
              <w:top w:w="100" w:type="dxa"/>
              <w:left w:w="100" w:type="dxa"/>
              <w:bottom w:w="100" w:type="dxa"/>
              <w:right w:w="100" w:type="dxa"/>
            </w:tcMar>
          </w:tcPr>
          <w:p w14:paraId="556D38DC" w14:textId="77777777" w:rsidR="007C5592" w:rsidRPr="007C5592" w:rsidRDefault="007C5592" w:rsidP="007C5592">
            <w:pPr>
              <w:spacing w:line="276" w:lineRule="auto"/>
              <w:rPr>
                <w:rFonts w:ascii="Arial" w:eastAsia="Arial" w:hAnsi="Arial" w:cs="Arial"/>
                <w:color w:val="auto"/>
                <w:sz w:val="20"/>
                <w:szCs w:val="20"/>
                <w:lang w:eastAsia="ru-RU" w:bidi="ar-SA"/>
              </w:rPr>
            </w:pPr>
          </w:p>
        </w:tc>
        <w:tc>
          <w:tcPr>
            <w:tcW w:w="1845" w:type="dxa"/>
            <w:vMerge/>
            <w:tcBorders>
              <w:top w:val="single" w:sz="3" w:space="0" w:color="000000"/>
              <w:left w:val="single" w:sz="3" w:space="0" w:color="CCCCCC"/>
              <w:bottom w:val="single" w:sz="3" w:space="0" w:color="000000"/>
              <w:right w:val="single" w:sz="3" w:space="0" w:color="000000"/>
            </w:tcBorders>
            <w:shd w:val="clear" w:color="auto" w:fill="CFE2F3"/>
            <w:tcMar>
              <w:top w:w="100" w:type="dxa"/>
              <w:left w:w="100" w:type="dxa"/>
              <w:bottom w:w="100" w:type="dxa"/>
              <w:right w:w="100" w:type="dxa"/>
            </w:tcMar>
          </w:tcPr>
          <w:p w14:paraId="5A2B4209" w14:textId="77777777" w:rsidR="007C5592" w:rsidRPr="007C5592" w:rsidRDefault="007C5592" w:rsidP="007C5592">
            <w:pPr>
              <w:spacing w:line="276" w:lineRule="auto"/>
              <w:rPr>
                <w:rFonts w:ascii="Arial" w:eastAsia="Arial" w:hAnsi="Arial" w:cs="Arial"/>
                <w:color w:val="auto"/>
                <w:sz w:val="20"/>
                <w:szCs w:val="20"/>
                <w:lang w:eastAsia="ru-RU" w:bidi="ar-SA"/>
              </w:rPr>
            </w:pPr>
          </w:p>
        </w:tc>
      </w:tr>
      <w:tr w:rsidR="007C5592" w:rsidRPr="007C5592" w14:paraId="1EC02ACF" w14:textId="77777777" w:rsidTr="00DE38AE">
        <w:trPr>
          <w:trHeight w:val="858"/>
        </w:trPr>
        <w:tc>
          <w:tcPr>
            <w:tcW w:w="2490"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center"/>
          </w:tcPr>
          <w:p w14:paraId="0828528F"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Організація культурних та інформаційних заходів для ознайомлення ВПО з історією, традиціями та особливостями громади</w:t>
            </w:r>
          </w:p>
        </w:tc>
        <w:tc>
          <w:tcPr>
            <w:tcW w:w="220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0DF3E61C"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Проведення екскурсій, лекцій, зустрічей із місцевими мешканцями</w:t>
            </w:r>
          </w:p>
        </w:tc>
        <w:tc>
          <w:tcPr>
            <w:tcW w:w="1538"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60CF6F73"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Центр культури та мистецтва міської ради</w:t>
            </w:r>
          </w:p>
        </w:tc>
        <w:tc>
          <w:tcPr>
            <w:tcW w:w="1432"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10F38039"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Щоквартально</w:t>
            </w:r>
          </w:p>
        </w:tc>
        <w:tc>
          <w:tcPr>
            <w:tcW w:w="118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688ABE55"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не потребує</w:t>
            </w:r>
          </w:p>
        </w:tc>
        <w:tc>
          <w:tcPr>
            <w:tcW w:w="109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2DB4A27D"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не потребує</w:t>
            </w:r>
          </w:p>
        </w:tc>
        <w:tc>
          <w:tcPr>
            <w:tcW w:w="21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05CA6690"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Підвищення рівня обізнаності ВПО про громаду (анкетування)</w:t>
            </w:r>
          </w:p>
        </w:tc>
        <w:tc>
          <w:tcPr>
            <w:tcW w:w="184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40CD4AED"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Місцеві культурні установи</w:t>
            </w:r>
          </w:p>
        </w:tc>
      </w:tr>
      <w:tr w:rsidR="007C5592" w:rsidRPr="007C5592" w14:paraId="01C5A62C" w14:textId="77777777" w:rsidTr="00DE38AE">
        <w:trPr>
          <w:trHeight w:val="858"/>
        </w:trPr>
        <w:tc>
          <w:tcPr>
            <w:tcW w:w="2490"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center"/>
          </w:tcPr>
          <w:p w14:paraId="4D371054"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Створення платформи для спілкування та обміну досвідом між ВПО та місцевими жителями</w:t>
            </w:r>
          </w:p>
        </w:tc>
        <w:tc>
          <w:tcPr>
            <w:tcW w:w="220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547A4B25"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Організація тематичних зустрічей, створення клубів за інтересами</w:t>
            </w:r>
          </w:p>
        </w:tc>
        <w:tc>
          <w:tcPr>
            <w:tcW w:w="1538"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72A1A21B"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Громадські організації</w:t>
            </w:r>
          </w:p>
        </w:tc>
        <w:tc>
          <w:tcPr>
            <w:tcW w:w="1432"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3DD4D394"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Щоквартально</w:t>
            </w:r>
          </w:p>
        </w:tc>
        <w:tc>
          <w:tcPr>
            <w:tcW w:w="118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28C5B2A7"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не потребує</w:t>
            </w:r>
          </w:p>
        </w:tc>
        <w:tc>
          <w:tcPr>
            <w:tcW w:w="109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43637AF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не потребує</w:t>
            </w:r>
          </w:p>
        </w:tc>
        <w:tc>
          <w:tcPr>
            <w:tcW w:w="21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5A7269AB" w14:textId="77777777" w:rsidR="007C5592" w:rsidRPr="007C5592" w:rsidRDefault="007C5592" w:rsidP="007C5592">
            <w:pPr>
              <w:ind w:right="-85"/>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5–7 заходів на рік, 70% учасників задоволені (опитування)</w:t>
            </w:r>
          </w:p>
        </w:tc>
        <w:tc>
          <w:tcPr>
            <w:tcW w:w="184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724CA793"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Бібліотеки, молодіжні центри</w:t>
            </w:r>
          </w:p>
        </w:tc>
      </w:tr>
      <w:tr w:rsidR="007C5592" w:rsidRPr="007C5592" w14:paraId="7C361FBD" w14:textId="77777777" w:rsidTr="00DE38AE">
        <w:trPr>
          <w:trHeight w:val="858"/>
        </w:trPr>
        <w:tc>
          <w:tcPr>
            <w:tcW w:w="2490"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center"/>
          </w:tcPr>
          <w:p w14:paraId="16848B87"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Забезпечення доступу ВПО до інформації про соціальні послуги</w:t>
            </w:r>
          </w:p>
        </w:tc>
        <w:tc>
          <w:tcPr>
            <w:tcW w:w="220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75E96D98"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Випуск інформаційних буклетів, створення онлайн-платформи</w:t>
            </w:r>
          </w:p>
        </w:tc>
        <w:tc>
          <w:tcPr>
            <w:tcW w:w="1538"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171E4FDD"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Відділ організаційної роботи міської ради</w:t>
            </w:r>
          </w:p>
        </w:tc>
        <w:tc>
          <w:tcPr>
            <w:tcW w:w="1432"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00EA9DA4"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Щопівроку</w:t>
            </w:r>
          </w:p>
        </w:tc>
        <w:tc>
          <w:tcPr>
            <w:tcW w:w="118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43AE5393"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w:t>
            </w:r>
          </w:p>
        </w:tc>
        <w:tc>
          <w:tcPr>
            <w:tcW w:w="109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11C914A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w:t>
            </w:r>
          </w:p>
        </w:tc>
        <w:tc>
          <w:tcPr>
            <w:tcW w:w="21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6A2B3A30" w14:textId="77777777" w:rsidR="007C5592" w:rsidRPr="007C5592" w:rsidRDefault="007C5592" w:rsidP="007C5592">
            <w:pPr>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100% ВПО мають доступ до інформації</w:t>
            </w:r>
          </w:p>
        </w:tc>
        <w:tc>
          <w:tcPr>
            <w:tcW w:w="184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1764419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Центри надання адмінпослуг</w:t>
            </w:r>
          </w:p>
        </w:tc>
      </w:tr>
      <w:tr w:rsidR="007C5592" w:rsidRPr="007C5592" w14:paraId="7A126B85" w14:textId="77777777" w:rsidTr="00DE38AE">
        <w:trPr>
          <w:trHeight w:val="858"/>
        </w:trPr>
        <w:tc>
          <w:tcPr>
            <w:tcW w:w="2490"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center"/>
          </w:tcPr>
          <w:p w14:paraId="436C9197"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Сприяння залученню ВПО до громадських ініціатив</w:t>
            </w:r>
          </w:p>
        </w:tc>
        <w:tc>
          <w:tcPr>
            <w:tcW w:w="220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371A387B"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Організація волонтерських акцій та громадських проєктів</w:t>
            </w:r>
          </w:p>
        </w:tc>
        <w:tc>
          <w:tcPr>
            <w:tcW w:w="1538"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03F58C5F" w14:textId="77777777" w:rsidR="007C5592" w:rsidRPr="007C5592" w:rsidRDefault="007C5592" w:rsidP="007C5592">
            <w:pPr>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Рада ВПО</w:t>
            </w:r>
          </w:p>
        </w:tc>
        <w:tc>
          <w:tcPr>
            <w:tcW w:w="1432"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7E16C923"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Щоквартально</w:t>
            </w:r>
          </w:p>
        </w:tc>
        <w:tc>
          <w:tcPr>
            <w:tcW w:w="118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4B2F3F7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не потребує</w:t>
            </w:r>
          </w:p>
        </w:tc>
        <w:tc>
          <w:tcPr>
            <w:tcW w:w="109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6EA3C7AC"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не потребує</w:t>
            </w:r>
          </w:p>
        </w:tc>
        <w:tc>
          <w:tcPr>
            <w:tcW w:w="21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1C2FF7D7" w14:textId="77777777" w:rsidR="007C5592" w:rsidRPr="007C5592" w:rsidRDefault="007C5592" w:rsidP="007C5592">
            <w:pPr>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Участь не менше 20 осіб на рік</w:t>
            </w:r>
          </w:p>
        </w:tc>
        <w:tc>
          <w:tcPr>
            <w:tcW w:w="184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7743AB60"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Громадські організації</w:t>
            </w:r>
          </w:p>
        </w:tc>
      </w:tr>
      <w:tr w:rsidR="007C5592" w:rsidRPr="007C5592" w14:paraId="504878F0" w14:textId="77777777" w:rsidTr="00DE38AE">
        <w:trPr>
          <w:trHeight w:val="858"/>
        </w:trPr>
        <w:tc>
          <w:tcPr>
            <w:tcW w:w="2490"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center"/>
          </w:tcPr>
          <w:p w14:paraId="2FB3D204"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Моніторинг потреб ВПО на основі проведення опитувань та анкетування</w:t>
            </w:r>
          </w:p>
        </w:tc>
        <w:tc>
          <w:tcPr>
            <w:tcW w:w="220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208CB14E"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Анкетування щодо моніторингу потреб ВПО</w:t>
            </w:r>
          </w:p>
        </w:tc>
        <w:tc>
          <w:tcPr>
            <w:tcW w:w="1538"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507ACC9C" w14:textId="77777777" w:rsidR="007C5592" w:rsidRPr="007C5592" w:rsidRDefault="007C5592" w:rsidP="007C5592">
            <w:pPr>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Рада ВПО,</w:t>
            </w:r>
          </w:p>
          <w:p w14:paraId="12085D42" w14:textId="77777777" w:rsidR="007C5592" w:rsidRPr="007C5592" w:rsidRDefault="007C5592" w:rsidP="007C5592">
            <w:pPr>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соціальні служби</w:t>
            </w:r>
          </w:p>
        </w:tc>
        <w:tc>
          <w:tcPr>
            <w:tcW w:w="1432"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65EE659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Щопівроку</w:t>
            </w:r>
          </w:p>
        </w:tc>
        <w:tc>
          <w:tcPr>
            <w:tcW w:w="118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05BD6AE5"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не потребує</w:t>
            </w:r>
          </w:p>
        </w:tc>
        <w:tc>
          <w:tcPr>
            <w:tcW w:w="109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4EBA766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не потребує</w:t>
            </w:r>
          </w:p>
        </w:tc>
        <w:tc>
          <w:tcPr>
            <w:tcW w:w="21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625D5BDB" w14:textId="77777777" w:rsidR="007C5592" w:rsidRPr="007C5592" w:rsidRDefault="007C5592" w:rsidP="007C5592">
            <w:pPr>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Участь не менше 50 осіб на пів року</w:t>
            </w:r>
          </w:p>
        </w:tc>
        <w:tc>
          <w:tcPr>
            <w:tcW w:w="184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3299C5DD"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Центри надання адмінпослуг</w:t>
            </w:r>
          </w:p>
        </w:tc>
      </w:tr>
      <w:tr w:rsidR="007C5592" w:rsidRPr="007C5592" w14:paraId="14786305" w14:textId="77777777" w:rsidTr="00DE38AE">
        <w:trPr>
          <w:trHeight w:val="858"/>
        </w:trPr>
        <w:tc>
          <w:tcPr>
            <w:tcW w:w="2490"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center"/>
          </w:tcPr>
          <w:p w14:paraId="07547E3C"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Організація навчальних курсів для ВПО</w:t>
            </w:r>
          </w:p>
        </w:tc>
        <w:tc>
          <w:tcPr>
            <w:tcW w:w="220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4F7B7E9D"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Проведення тренінгів, майстер-класів із перекваліфікації</w:t>
            </w:r>
          </w:p>
        </w:tc>
        <w:tc>
          <w:tcPr>
            <w:tcW w:w="1538"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4FB53D6D"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Центр зайнятості</w:t>
            </w:r>
          </w:p>
        </w:tc>
        <w:tc>
          <w:tcPr>
            <w:tcW w:w="1432"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77026A1E"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Постійно</w:t>
            </w:r>
          </w:p>
        </w:tc>
        <w:tc>
          <w:tcPr>
            <w:tcW w:w="118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32ADF3D7"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w:t>
            </w:r>
          </w:p>
        </w:tc>
        <w:tc>
          <w:tcPr>
            <w:tcW w:w="109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56704B2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w:t>
            </w:r>
          </w:p>
        </w:tc>
        <w:tc>
          <w:tcPr>
            <w:tcW w:w="21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2D002562" w14:textId="77777777" w:rsidR="007C5592" w:rsidRPr="007C5592" w:rsidRDefault="007C5592" w:rsidP="007C5592">
            <w:pPr>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5 осіб підвищили кваліфікацію</w:t>
            </w:r>
          </w:p>
        </w:tc>
        <w:tc>
          <w:tcPr>
            <w:tcW w:w="184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79A6F0F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Бізнес-асоціації</w:t>
            </w:r>
          </w:p>
        </w:tc>
      </w:tr>
      <w:tr w:rsidR="007C5592" w:rsidRPr="007C5592" w14:paraId="70AB7768" w14:textId="77777777" w:rsidTr="00DE38AE">
        <w:trPr>
          <w:trHeight w:val="858"/>
        </w:trPr>
        <w:tc>
          <w:tcPr>
            <w:tcW w:w="2490"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center"/>
          </w:tcPr>
          <w:p w14:paraId="697B7E5F"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Створення бази вакансій для ВПО</w:t>
            </w:r>
          </w:p>
        </w:tc>
        <w:tc>
          <w:tcPr>
            <w:tcW w:w="220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41ABEE42"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Онлайн-платформа з вакансіями, ярмарки праці</w:t>
            </w:r>
          </w:p>
        </w:tc>
        <w:tc>
          <w:tcPr>
            <w:tcW w:w="1538"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7BE03B74" w14:textId="77777777" w:rsidR="007C5592" w:rsidRPr="007C5592" w:rsidRDefault="007C5592" w:rsidP="007C5592">
            <w:pPr>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Центр зайнятості</w:t>
            </w:r>
          </w:p>
        </w:tc>
        <w:tc>
          <w:tcPr>
            <w:tcW w:w="1432"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6455DD6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Щоквартально</w:t>
            </w:r>
          </w:p>
        </w:tc>
        <w:tc>
          <w:tcPr>
            <w:tcW w:w="118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4D1BB9D2"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w:t>
            </w:r>
          </w:p>
        </w:tc>
        <w:tc>
          <w:tcPr>
            <w:tcW w:w="109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3BB47B5D"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w:t>
            </w:r>
          </w:p>
        </w:tc>
        <w:tc>
          <w:tcPr>
            <w:tcW w:w="21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15ED82F8" w14:textId="77777777" w:rsidR="007C5592" w:rsidRPr="007C5592" w:rsidRDefault="007C5592" w:rsidP="007C5592">
            <w:pPr>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10 осіб працевлаштовані</w:t>
            </w:r>
          </w:p>
        </w:tc>
        <w:tc>
          <w:tcPr>
            <w:tcW w:w="184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53C611F3"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Приватні компанії</w:t>
            </w:r>
          </w:p>
        </w:tc>
      </w:tr>
      <w:tr w:rsidR="007C5592" w:rsidRPr="007C5592" w14:paraId="331B9243" w14:textId="77777777" w:rsidTr="00DE38AE">
        <w:trPr>
          <w:trHeight w:val="858"/>
        </w:trPr>
        <w:tc>
          <w:tcPr>
            <w:tcW w:w="2490"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center"/>
          </w:tcPr>
          <w:p w14:paraId="7D10D2B4"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Надання юридичних консультацій ВПО</w:t>
            </w:r>
          </w:p>
        </w:tc>
        <w:tc>
          <w:tcPr>
            <w:tcW w:w="220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09704266"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Консультації з юристами, правові семінари</w:t>
            </w:r>
          </w:p>
        </w:tc>
        <w:tc>
          <w:tcPr>
            <w:tcW w:w="1538"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32AFF209" w14:textId="77777777" w:rsidR="007C5592" w:rsidRPr="007C5592" w:rsidRDefault="007C5592" w:rsidP="007C5592">
            <w:pPr>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«Гооденківське бюро правничої допомоги» Коломийсько-Вижницького відділу надання безоплатної правничої допомоги Південного-Західного управління надання безоплатної правової допомоги Західного міжрегіонального центру з надання безоплатної правничої допомоги</w:t>
            </w:r>
          </w:p>
        </w:tc>
        <w:tc>
          <w:tcPr>
            <w:tcW w:w="1432"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22E518D7"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Постійно</w:t>
            </w:r>
          </w:p>
        </w:tc>
        <w:tc>
          <w:tcPr>
            <w:tcW w:w="118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49F6B437"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w:t>
            </w:r>
          </w:p>
        </w:tc>
        <w:tc>
          <w:tcPr>
            <w:tcW w:w="109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186C8018"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w:t>
            </w:r>
          </w:p>
        </w:tc>
        <w:tc>
          <w:tcPr>
            <w:tcW w:w="21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157AD198" w14:textId="77777777" w:rsidR="007C5592" w:rsidRPr="007C5592" w:rsidRDefault="007C5592" w:rsidP="007C5592">
            <w:pPr>
              <w:jc w:val="center"/>
              <w:rPr>
                <w:rFonts w:ascii="Times New Roman" w:eastAsia="Times New Roman" w:hAnsi="Times New Roman" w:cs="Times New Roman"/>
                <w:sz w:val="20"/>
                <w:szCs w:val="20"/>
                <w:lang w:eastAsia="ru-RU" w:bidi="ar-SA"/>
              </w:rPr>
            </w:pPr>
            <w:r w:rsidRPr="007C5592">
              <w:rPr>
                <w:rFonts w:ascii="Times New Roman" w:eastAsia="Times New Roman" w:hAnsi="Times New Roman" w:cs="Times New Roman"/>
                <w:sz w:val="20"/>
                <w:szCs w:val="20"/>
                <w:lang w:eastAsia="ru-RU" w:bidi="ar-SA"/>
              </w:rPr>
              <w:t>20 осіб отримали допомогу</w:t>
            </w:r>
          </w:p>
        </w:tc>
        <w:tc>
          <w:tcPr>
            <w:tcW w:w="184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23C76287"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Правозахисні організації</w:t>
            </w:r>
          </w:p>
        </w:tc>
      </w:tr>
      <w:tr w:rsidR="007C5592" w:rsidRPr="007C5592" w14:paraId="0FB98B2A" w14:textId="77777777" w:rsidTr="00DE38AE">
        <w:trPr>
          <w:trHeight w:val="858"/>
        </w:trPr>
        <w:tc>
          <w:tcPr>
            <w:tcW w:w="2490" w:type="dxa"/>
            <w:tcBorders>
              <w:top w:val="single" w:sz="3" w:space="0" w:color="CCCCCC"/>
              <w:left w:val="single" w:sz="3" w:space="0" w:color="000000"/>
              <w:bottom w:val="single" w:sz="3" w:space="0" w:color="000000"/>
              <w:right w:val="single" w:sz="3" w:space="0" w:color="000000"/>
            </w:tcBorders>
            <w:tcMar>
              <w:top w:w="0" w:type="dxa"/>
              <w:left w:w="40" w:type="dxa"/>
              <w:bottom w:w="0" w:type="dxa"/>
              <w:right w:w="40" w:type="dxa"/>
            </w:tcMar>
            <w:vAlign w:val="center"/>
          </w:tcPr>
          <w:p w14:paraId="43C6D72D"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Моніторинг дотримання прав ВПО</w:t>
            </w:r>
          </w:p>
        </w:tc>
        <w:tc>
          <w:tcPr>
            <w:tcW w:w="220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3E39B416" w14:textId="77777777" w:rsidR="007C5592" w:rsidRPr="007C5592" w:rsidRDefault="007C5592" w:rsidP="007C5592">
            <w:pP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Аналіз звернень, публічні звіти</w:t>
            </w:r>
          </w:p>
        </w:tc>
        <w:tc>
          <w:tcPr>
            <w:tcW w:w="1538"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46BE888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Рада ВПО</w:t>
            </w:r>
          </w:p>
        </w:tc>
        <w:tc>
          <w:tcPr>
            <w:tcW w:w="1432"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1689A441"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Щороку</w:t>
            </w:r>
          </w:p>
        </w:tc>
        <w:tc>
          <w:tcPr>
            <w:tcW w:w="118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396EFDF9"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w:t>
            </w:r>
          </w:p>
        </w:tc>
        <w:tc>
          <w:tcPr>
            <w:tcW w:w="109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7212014F"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w:t>
            </w:r>
          </w:p>
        </w:tc>
        <w:tc>
          <w:tcPr>
            <w:tcW w:w="2130"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37C93B52"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Видано 1 звіт, реагування на порушення</w:t>
            </w:r>
          </w:p>
        </w:tc>
        <w:tc>
          <w:tcPr>
            <w:tcW w:w="1845" w:type="dxa"/>
            <w:tcBorders>
              <w:top w:val="single" w:sz="3" w:space="0" w:color="CCCCCC"/>
              <w:left w:val="single" w:sz="3" w:space="0" w:color="CCCCCC"/>
              <w:bottom w:val="single" w:sz="3" w:space="0" w:color="000000"/>
              <w:right w:val="single" w:sz="3" w:space="0" w:color="000000"/>
            </w:tcBorders>
            <w:tcMar>
              <w:top w:w="0" w:type="dxa"/>
              <w:left w:w="40" w:type="dxa"/>
              <w:bottom w:w="0" w:type="dxa"/>
              <w:right w:w="40" w:type="dxa"/>
            </w:tcMar>
            <w:vAlign w:val="center"/>
          </w:tcPr>
          <w:p w14:paraId="3DF589F0" w14:textId="77777777" w:rsidR="007C5592" w:rsidRPr="007C5592" w:rsidRDefault="007C5592" w:rsidP="007C5592">
            <w:pPr>
              <w:jc w:val="center"/>
              <w:rPr>
                <w:rFonts w:ascii="Times New Roman" w:eastAsia="Times New Roman" w:hAnsi="Times New Roman" w:cs="Times New Roman"/>
                <w:color w:val="auto"/>
                <w:sz w:val="20"/>
                <w:szCs w:val="20"/>
                <w:lang w:eastAsia="ru-RU" w:bidi="ar-SA"/>
              </w:rPr>
            </w:pPr>
            <w:r w:rsidRPr="007C5592">
              <w:rPr>
                <w:rFonts w:ascii="Times New Roman" w:eastAsia="Times New Roman" w:hAnsi="Times New Roman" w:cs="Times New Roman"/>
                <w:color w:val="auto"/>
                <w:sz w:val="20"/>
                <w:szCs w:val="20"/>
                <w:lang w:eastAsia="ru-RU" w:bidi="ar-SA"/>
              </w:rPr>
              <w:t>Омбудсмен, правозахисники</w:t>
            </w:r>
          </w:p>
        </w:tc>
      </w:tr>
    </w:tbl>
    <w:p w14:paraId="5C1C8EF7" w14:textId="77777777" w:rsidR="007C5592" w:rsidRPr="007C5592" w:rsidRDefault="007C5592" w:rsidP="007C5592">
      <w:pPr>
        <w:widowControl/>
        <w:spacing w:line="276" w:lineRule="auto"/>
        <w:jc w:val="both"/>
        <w:rPr>
          <w:rFonts w:ascii="Times New Roman" w:eastAsia="Times New Roman" w:hAnsi="Times New Roman" w:cs="Times New Roman"/>
          <w:i/>
          <w:color w:val="auto"/>
          <w:lang w:eastAsia="ru-RU" w:bidi="ar-SA"/>
        </w:rPr>
      </w:pPr>
      <w:r w:rsidRPr="007C5592">
        <w:rPr>
          <w:rFonts w:ascii="Times New Roman" w:eastAsia="Times New Roman" w:hAnsi="Times New Roman" w:cs="Times New Roman"/>
          <w:i/>
          <w:color w:val="auto"/>
          <w:lang w:eastAsia="ru-RU" w:bidi="ar-SA"/>
        </w:rPr>
        <w:t>* розраховується з урахуванням обсягу та вартості робіт, послуг, матеріалів.</w:t>
      </w:r>
    </w:p>
    <w:p w14:paraId="4EA58939" w14:textId="77777777" w:rsidR="000614AD" w:rsidRPr="007C5592" w:rsidRDefault="000614AD" w:rsidP="000614AD">
      <w:pPr>
        <w:rPr>
          <w:lang w:eastAsia="en-US" w:bidi="ar-SA"/>
        </w:rPr>
      </w:pPr>
    </w:p>
    <w:sectPr w:rsidR="000614AD" w:rsidRPr="007C5592" w:rsidSect="007C5592">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81678" w14:textId="77777777" w:rsidR="008258C2" w:rsidRDefault="008258C2" w:rsidP="007C5592">
      <w:r>
        <w:separator/>
      </w:r>
    </w:p>
  </w:endnote>
  <w:endnote w:type="continuationSeparator" w:id="0">
    <w:p w14:paraId="659C67AB" w14:textId="77777777" w:rsidR="008258C2" w:rsidRDefault="008258C2" w:rsidP="007C5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92058" w14:textId="77777777" w:rsidR="008258C2" w:rsidRDefault="008258C2" w:rsidP="007C5592">
      <w:r>
        <w:separator/>
      </w:r>
    </w:p>
  </w:footnote>
  <w:footnote w:type="continuationSeparator" w:id="0">
    <w:p w14:paraId="0A9B1AB6" w14:textId="77777777" w:rsidR="008258C2" w:rsidRDefault="008258C2" w:rsidP="007C5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8C584" w14:textId="77777777" w:rsidR="00000000" w:rsidRDefault="004A5EAA">
    <w:pPr>
      <w:jc w:val="center"/>
    </w:pPr>
    <w:r>
      <w:rPr>
        <w:rFonts w:ascii="Times New Roman" w:eastAsia="Times New Roman" w:hAnsi="Times New Roman" w:cs="Times New Roman"/>
        <w:b/>
        <w:noProof/>
        <w:sz w:val="42"/>
        <w:szCs w:val="42"/>
        <w:lang w:val="ru-RU" w:eastAsia="ru-RU" w:bidi="ar-SA"/>
      </w:rPr>
      <w:drawing>
        <wp:inline distT="114300" distB="114300" distL="114300" distR="114300" wp14:anchorId="59DB2BA0" wp14:editId="482570F1">
          <wp:extent cx="205200" cy="272579"/>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5200" cy="272579"/>
                  </a:xfrm>
                  <a:prstGeom prst="rect">
                    <a:avLst/>
                  </a:prstGeom>
                  <a:ln/>
                </pic:spPr>
              </pic:pic>
            </a:graphicData>
          </a:graphic>
        </wp:inline>
      </w:drawing>
    </w:r>
    <w:r>
      <w:rPr>
        <w:rFonts w:ascii="Times New Roman" w:eastAsia="Times New Roman" w:hAnsi="Times New Roman" w:cs="Times New Roman"/>
        <w:b/>
        <w:i/>
        <w:sz w:val="20"/>
        <w:szCs w:val="20"/>
      </w:rPr>
      <w:t>Стратегічний план Ради ВПО Городенківської громади до 2026 року</w:t>
    </w:r>
    <w:r>
      <w:rPr>
        <w:rFonts w:ascii="Times New Roman" w:eastAsia="Times New Roman" w:hAnsi="Times New Roman" w:cs="Times New Roman"/>
        <w:b/>
        <w:i/>
        <w:sz w:val="18"/>
        <w:szCs w:val="18"/>
      </w:rPr>
      <w:tab/>
    </w:r>
    <w:r>
      <w:rPr>
        <w:rFonts w:ascii="Times New Roman" w:eastAsia="Times New Roman" w:hAnsi="Times New Roman" w:cs="Times New Roman"/>
        <w:b/>
        <w:i/>
        <w:sz w:val="18"/>
        <w:szCs w:val="18"/>
      </w:rPr>
      <w:tab/>
    </w:r>
    <w:r>
      <w:rPr>
        <w:rFonts w:ascii="Times New Roman" w:eastAsia="Times New Roman" w:hAnsi="Times New Roman" w:cs="Times New Roman"/>
        <w:b/>
        <w:i/>
        <w:sz w:val="18"/>
        <w:szCs w:val="18"/>
      </w:rPr>
      <w:tab/>
    </w:r>
    <w:r w:rsidR="00BF10D2">
      <w:fldChar w:fldCharType="begin"/>
    </w:r>
    <w:r>
      <w:instrText>PAGE</w:instrText>
    </w:r>
    <w:r w:rsidR="00BF10D2">
      <w:fldChar w:fldCharType="separate"/>
    </w:r>
    <w:r w:rsidR="006F075D">
      <w:rPr>
        <w:noProof/>
      </w:rPr>
      <w:t>2</w:t>
    </w:r>
    <w:r w:rsidR="00BF10D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67B30" w14:textId="77777777" w:rsidR="0000000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22F5"/>
    <w:multiLevelType w:val="multilevel"/>
    <w:tmpl w:val="76BC9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5A15AD"/>
    <w:multiLevelType w:val="multilevel"/>
    <w:tmpl w:val="80220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6B4155"/>
    <w:multiLevelType w:val="multilevel"/>
    <w:tmpl w:val="24007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B335AC"/>
    <w:multiLevelType w:val="multilevel"/>
    <w:tmpl w:val="89E47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4443E9"/>
    <w:multiLevelType w:val="multilevel"/>
    <w:tmpl w:val="F74EED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C31985"/>
    <w:multiLevelType w:val="multilevel"/>
    <w:tmpl w:val="4D3AF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C111ED"/>
    <w:multiLevelType w:val="multilevel"/>
    <w:tmpl w:val="BAEEB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9657AD"/>
    <w:multiLevelType w:val="multilevel"/>
    <w:tmpl w:val="96D4C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A56724"/>
    <w:multiLevelType w:val="multilevel"/>
    <w:tmpl w:val="54A49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B13BD0"/>
    <w:multiLevelType w:val="multilevel"/>
    <w:tmpl w:val="A52CFF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FAA45D9"/>
    <w:multiLevelType w:val="multilevel"/>
    <w:tmpl w:val="C8B8E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66098A"/>
    <w:multiLevelType w:val="multilevel"/>
    <w:tmpl w:val="307EB2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350D7A54"/>
    <w:multiLevelType w:val="multilevel"/>
    <w:tmpl w:val="5762C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EA6951"/>
    <w:multiLevelType w:val="multilevel"/>
    <w:tmpl w:val="09428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760471"/>
    <w:multiLevelType w:val="multilevel"/>
    <w:tmpl w:val="0CCA1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47714A"/>
    <w:multiLevelType w:val="multilevel"/>
    <w:tmpl w:val="0DE212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5F214B2E"/>
    <w:multiLevelType w:val="multilevel"/>
    <w:tmpl w:val="C4C2C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BE0299"/>
    <w:multiLevelType w:val="multilevel"/>
    <w:tmpl w:val="D0F27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BA3D65"/>
    <w:multiLevelType w:val="multilevel"/>
    <w:tmpl w:val="3C60A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31951E0"/>
    <w:multiLevelType w:val="multilevel"/>
    <w:tmpl w:val="770EF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EC219B"/>
    <w:multiLevelType w:val="multilevel"/>
    <w:tmpl w:val="DCA42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404308"/>
    <w:multiLevelType w:val="multilevel"/>
    <w:tmpl w:val="9A760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555D6D"/>
    <w:multiLevelType w:val="multilevel"/>
    <w:tmpl w:val="B9D008D4"/>
    <w:lvl w:ilvl="0">
      <w:start w:val="1"/>
      <w:numFmt w:val="bullet"/>
      <w:lvlText w:val="●"/>
      <w:lvlJc w:val="left"/>
      <w:pPr>
        <w:ind w:left="502" w:hanging="360"/>
      </w:pPr>
      <w:rPr>
        <w:u w:val="none"/>
      </w:rPr>
    </w:lvl>
    <w:lvl w:ilvl="1">
      <w:start w:val="1"/>
      <w:numFmt w:val="bullet"/>
      <w:lvlText w:val="○"/>
      <w:lvlJc w:val="left"/>
      <w:pPr>
        <w:ind w:left="1222"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23" w15:restartNumberingAfterBreak="0">
    <w:nsid w:val="77135C88"/>
    <w:multiLevelType w:val="multilevel"/>
    <w:tmpl w:val="3D60D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EFB275D"/>
    <w:multiLevelType w:val="multilevel"/>
    <w:tmpl w:val="9E8ABA8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88830207">
    <w:abstractNumId w:val="2"/>
  </w:num>
  <w:num w:numId="2" w16cid:durableId="1973243073">
    <w:abstractNumId w:val="4"/>
  </w:num>
  <w:num w:numId="3" w16cid:durableId="271669597">
    <w:abstractNumId w:val="9"/>
  </w:num>
  <w:num w:numId="4" w16cid:durableId="515312125">
    <w:abstractNumId w:val="22"/>
  </w:num>
  <w:num w:numId="5" w16cid:durableId="1958564102">
    <w:abstractNumId w:val="11"/>
  </w:num>
  <w:num w:numId="6" w16cid:durableId="1918199636">
    <w:abstractNumId w:val="6"/>
  </w:num>
  <w:num w:numId="7" w16cid:durableId="1598555868">
    <w:abstractNumId w:val="21"/>
  </w:num>
  <w:num w:numId="8" w16cid:durableId="1843200387">
    <w:abstractNumId w:val="1"/>
  </w:num>
  <w:num w:numId="9" w16cid:durableId="770591705">
    <w:abstractNumId w:val="14"/>
  </w:num>
  <w:num w:numId="10" w16cid:durableId="1015955911">
    <w:abstractNumId w:val="17"/>
  </w:num>
  <w:num w:numId="11" w16cid:durableId="403139415">
    <w:abstractNumId w:val="7"/>
  </w:num>
  <w:num w:numId="12" w16cid:durableId="362562840">
    <w:abstractNumId w:val="5"/>
  </w:num>
  <w:num w:numId="13" w16cid:durableId="220026014">
    <w:abstractNumId w:val="13"/>
  </w:num>
  <w:num w:numId="14" w16cid:durableId="1963271488">
    <w:abstractNumId w:val="3"/>
  </w:num>
  <w:num w:numId="15" w16cid:durableId="764154851">
    <w:abstractNumId w:val="16"/>
  </w:num>
  <w:num w:numId="16" w16cid:durableId="1683163641">
    <w:abstractNumId w:val="12"/>
  </w:num>
  <w:num w:numId="17" w16cid:durableId="145778527">
    <w:abstractNumId w:val="8"/>
  </w:num>
  <w:num w:numId="18" w16cid:durableId="334115427">
    <w:abstractNumId w:val="20"/>
  </w:num>
  <w:num w:numId="19" w16cid:durableId="1585534461">
    <w:abstractNumId w:val="10"/>
  </w:num>
  <w:num w:numId="20" w16cid:durableId="1897815392">
    <w:abstractNumId w:val="19"/>
  </w:num>
  <w:num w:numId="21" w16cid:durableId="1976715153">
    <w:abstractNumId w:val="18"/>
  </w:num>
  <w:num w:numId="22" w16cid:durableId="27293945">
    <w:abstractNumId w:val="24"/>
  </w:num>
  <w:num w:numId="23" w16cid:durableId="1326932710">
    <w:abstractNumId w:val="0"/>
  </w:num>
  <w:num w:numId="24" w16cid:durableId="964120092">
    <w:abstractNumId w:val="15"/>
  </w:num>
  <w:num w:numId="25" w16cid:durableId="1127896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53"/>
    <w:rsid w:val="000614AD"/>
    <w:rsid w:val="000D1CF4"/>
    <w:rsid w:val="000F35B1"/>
    <w:rsid w:val="001B06F1"/>
    <w:rsid w:val="001B2E96"/>
    <w:rsid w:val="00390EFF"/>
    <w:rsid w:val="003C4FA2"/>
    <w:rsid w:val="00402A79"/>
    <w:rsid w:val="0042332D"/>
    <w:rsid w:val="00455979"/>
    <w:rsid w:val="004A4E33"/>
    <w:rsid w:val="004A5EAA"/>
    <w:rsid w:val="004C0618"/>
    <w:rsid w:val="00550C54"/>
    <w:rsid w:val="005642EF"/>
    <w:rsid w:val="0058315D"/>
    <w:rsid w:val="0060322A"/>
    <w:rsid w:val="00673153"/>
    <w:rsid w:val="006D6375"/>
    <w:rsid w:val="006F075D"/>
    <w:rsid w:val="00736ED1"/>
    <w:rsid w:val="007C5592"/>
    <w:rsid w:val="007C58A3"/>
    <w:rsid w:val="007C7E74"/>
    <w:rsid w:val="008258C2"/>
    <w:rsid w:val="00862518"/>
    <w:rsid w:val="0087785C"/>
    <w:rsid w:val="008A2843"/>
    <w:rsid w:val="008C1D2B"/>
    <w:rsid w:val="008E623F"/>
    <w:rsid w:val="0093728B"/>
    <w:rsid w:val="00967762"/>
    <w:rsid w:val="009A33C9"/>
    <w:rsid w:val="009C6815"/>
    <w:rsid w:val="00A674B2"/>
    <w:rsid w:val="00B6401A"/>
    <w:rsid w:val="00BF10D2"/>
    <w:rsid w:val="00C050B8"/>
    <w:rsid w:val="00D6454E"/>
    <w:rsid w:val="00DF309B"/>
    <w:rsid w:val="00DF4120"/>
    <w:rsid w:val="00E63EF5"/>
    <w:rsid w:val="00F37798"/>
    <w:rsid w:val="00F74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800C3"/>
  <w15:docId w15:val="{E665B18E-294E-4DCA-95C0-055537BA1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8A2843"/>
    <w:pPr>
      <w:widowControl w:val="0"/>
      <w:spacing w:after="0" w:line="240" w:lineRule="auto"/>
    </w:pPr>
    <w:rPr>
      <w:rFonts w:ascii="Microsoft Sans Serif" w:eastAsia="Microsoft Sans Serif" w:hAnsi="Microsoft Sans Serif" w:cs="Microsoft Sans Serif"/>
      <w:color w:val="000000"/>
      <w:kern w:val="0"/>
      <w:sz w:val="24"/>
      <w:szCs w:val="24"/>
      <w:lang w:eastAsia="uk-UA" w:bidi="uk-UA"/>
    </w:rPr>
  </w:style>
  <w:style w:type="paragraph" w:styleId="1">
    <w:name w:val="heading 1"/>
    <w:basedOn w:val="a"/>
    <w:next w:val="a"/>
    <w:link w:val="10"/>
    <w:uiPriority w:val="9"/>
    <w:qFormat/>
    <w:rsid w:val="007C5592"/>
    <w:pPr>
      <w:keepNext/>
      <w:keepLines/>
      <w:widowControl/>
      <w:spacing w:before="400" w:after="120" w:line="276" w:lineRule="auto"/>
      <w:outlineLvl w:val="0"/>
    </w:pPr>
    <w:rPr>
      <w:rFonts w:ascii="Arial" w:eastAsia="Arial" w:hAnsi="Arial" w:cs="Arial"/>
      <w:color w:val="auto"/>
      <w:sz w:val="40"/>
      <w:szCs w:val="40"/>
      <w:lang w:eastAsia="ru-RU" w:bidi="ar-SA"/>
    </w:rPr>
  </w:style>
  <w:style w:type="paragraph" w:styleId="2">
    <w:name w:val="heading 2"/>
    <w:basedOn w:val="a"/>
    <w:next w:val="a"/>
    <w:link w:val="20"/>
    <w:uiPriority w:val="9"/>
    <w:unhideWhenUsed/>
    <w:qFormat/>
    <w:rsid w:val="007C5592"/>
    <w:pPr>
      <w:keepNext/>
      <w:keepLines/>
      <w:widowControl/>
      <w:spacing w:before="360" w:after="120" w:line="276" w:lineRule="auto"/>
      <w:outlineLvl w:val="1"/>
    </w:pPr>
    <w:rPr>
      <w:rFonts w:ascii="Arial" w:eastAsia="Arial" w:hAnsi="Arial" w:cs="Arial"/>
      <w:color w:val="auto"/>
      <w:sz w:val="32"/>
      <w:szCs w:val="32"/>
      <w:lang w:eastAsia="ru-RU" w:bidi="ar-SA"/>
    </w:rPr>
  </w:style>
  <w:style w:type="paragraph" w:styleId="3">
    <w:name w:val="heading 3"/>
    <w:basedOn w:val="a"/>
    <w:next w:val="a"/>
    <w:link w:val="30"/>
    <w:uiPriority w:val="9"/>
    <w:unhideWhenUsed/>
    <w:qFormat/>
    <w:rsid w:val="007C5592"/>
    <w:pPr>
      <w:keepNext/>
      <w:keepLines/>
      <w:widowControl/>
      <w:spacing w:before="320" w:after="80" w:line="276" w:lineRule="auto"/>
      <w:outlineLvl w:val="2"/>
    </w:pPr>
    <w:rPr>
      <w:rFonts w:ascii="Arial" w:eastAsia="Arial" w:hAnsi="Arial" w:cs="Arial"/>
      <w:color w:val="434343"/>
      <w:sz w:val="28"/>
      <w:szCs w:val="28"/>
      <w:lang w:eastAsia="ru-RU" w:bidi="ar-SA"/>
    </w:rPr>
  </w:style>
  <w:style w:type="paragraph" w:styleId="4">
    <w:name w:val="heading 4"/>
    <w:basedOn w:val="a"/>
    <w:next w:val="a"/>
    <w:link w:val="40"/>
    <w:uiPriority w:val="9"/>
    <w:unhideWhenUsed/>
    <w:qFormat/>
    <w:rsid w:val="007C5592"/>
    <w:pPr>
      <w:keepNext/>
      <w:keepLines/>
      <w:widowControl/>
      <w:spacing w:before="280" w:after="80" w:line="276" w:lineRule="auto"/>
      <w:outlineLvl w:val="3"/>
    </w:pPr>
    <w:rPr>
      <w:rFonts w:ascii="Arial" w:eastAsia="Arial" w:hAnsi="Arial" w:cs="Arial"/>
      <w:color w:val="666666"/>
      <w:lang w:eastAsia="ru-RU" w:bidi="ar-SA"/>
    </w:rPr>
  </w:style>
  <w:style w:type="paragraph" w:styleId="5">
    <w:name w:val="heading 5"/>
    <w:basedOn w:val="a"/>
    <w:next w:val="a"/>
    <w:link w:val="50"/>
    <w:uiPriority w:val="9"/>
    <w:semiHidden/>
    <w:unhideWhenUsed/>
    <w:qFormat/>
    <w:rsid w:val="007C5592"/>
    <w:pPr>
      <w:keepNext/>
      <w:keepLines/>
      <w:widowControl/>
      <w:spacing w:before="240" w:after="80" w:line="276" w:lineRule="auto"/>
      <w:outlineLvl w:val="4"/>
    </w:pPr>
    <w:rPr>
      <w:rFonts w:ascii="Arial" w:eastAsia="Arial" w:hAnsi="Arial" w:cs="Arial"/>
      <w:color w:val="666666"/>
      <w:sz w:val="22"/>
      <w:szCs w:val="22"/>
      <w:lang w:eastAsia="ru-RU" w:bidi="ar-SA"/>
    </w:rPr>
  </w:style>
  <w:style w:type="paragraph" w:styleId="6">
    <w:name w:val="heading 6"/>
    <w:basedOn w:val="a"/>
    <w:next w:val="a"/>
    <w:link w:val="60"/>
    <w:uiPriority w:val="9"/>
    <w:semiHidden/>
    <w:unhideWhenUsed/>
    <w:qFormat/>
    <w:rsid w:val="007C5592"/>
    <w:pPr>
      <w:keepNext/>
      <w:keepLines/>
      <w:widowControl/>
      <w:spacing w:before="240" w:after="80" w:line="276" w:lineRule="auto"/>
      <w:outlineLvl w:val="5"/>
    </w:pPr>
    <w:rPr>
      <w:rFonts w:ascii="Arial" w:eastAsia="Arial" w:hAnsi="Arial" w:cs="Arial"/>
      <w:i/>
      <w:color w:val="666666"/>
      <w:sz w:val="22"/>
      <w:szCs w:val="22"/>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dytext2">
    <w:name w:val="Body text (2)_"/>
    <w:link w:val="Bodytext20"/>
    <w:rsid w:val="008A2843"/>
    <w:rPr>
      <w:rFonts w:ascii="Times New Roman" w:eastAsia="Times New Roman" w:hAnsi="Times New Roman" w:cs="Times New Roman"/>
      <w:sz w:val="26"/>
      <w:szCs w:val="26"/>
      <w:shd w:val="clear" w:color="auto" w:fill="FFFFFF"/>
    </w:rPr>
  </w:style>
  <w:style w:type="paragraph" w:customStyle="1" w:styleId="Bodytext20">
    <w:name w:val="Body text (2)"/>
    <w:basedOn w:val="a"/>
    <w:link w:val="Bodytext2"/>
    <w:rsid w:val="008A2843"/>
    <w:pPr>
      <w:shd w:val="clear" w:color="auto" w:fill="FFFFFF"/>
      <w:spacing w:before="240" w:line="292" w:lineRule="exact"/>
      <w:jc w:val="both"/>
    </w:pPr>
    <w:rPr>
      <w:rFonts w:ascii="Times New Roman" w:eastAsia="Times New Roman" w:hAnsi="Times New Roman" w:cs="Times New Roman"/>
      <w:color w:val="auto"/>
      <w:kern w:val="2"/>
      <w:sz w:val="26"/>
      <w:szCs w:val="26"/>
      <w:lang w:eastAsia="en-US" w:bidi="ar-SA"/>
    </w:rPr>
  </w:style>
  <w:style w:type="character" w:customStyle="1" w:styleId="Heading2">
    <w:name w:val="Heading #2_"/>
    <w:link w:val="Heading20"/>
    <w:rsid w:val="00F37798"/>
    <w:rPr>
      <w:rFonts w:ascii="Times New Roman" w:eastAsia="Times New Roman" w:hAnsi="Times New Roman" w:cs="Times New Roman"/>
      <w:b/>
      <w:bCs/>
      <w:shd w:val="clear" w:color="auto" w:fill="FFFFFF"/>
    </w:rPr>
  </w:style>
  <w:style w:type="paragraph" w:customStyle="1" w:styleId="Heading20">
    <w:name w:val="Heading #2"/>
    <w:basedOn w:val="a"/>
    <w:link w:val="Heading2"/>
    <w:rsid w:val="00F37798"/>
    <w:pPr>
      <w:shd w:val="clear" w:color="auto" w:fill="FFFFFF"/>
      <w:spacing w:before="540" w:line="292" w:lineRule="exact"/>
      <w:jc w:val="center"/>
      <w:outlineLvl w:val="1"/>
    </w:pPr>
    <w:rPr>
      <w:rFonts w:ascii="Times New Roman" w:eastAsia="Times New Roman" w:hAnsi="Times New Roman" w:cs="Times New Roman"/>
      <w:b/>
      <w:bCs/>
      <w:color w:val="auto"/>
      <w:kern w:val="2"/>
      <w:sz w:val="22"/>
      <w:szCs w:val="22"/>
      <w:lang w:eastAsia="en-US" w:bidi="ar-SA"/>
    </w:rPr>
  </w:style>
  <w:style w:type="table" w:styleId="a3">
    <w:name w:val="Table Grid"/>
    <w:basedOn w:val="a1"/>
    <w:uiPriority w:val="39"/>
    <w:rsid w:val="003C4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5642EF"/>
    <w:pPr>
      <w:widowControl/>
      <w:spacing w:before="100" w:beforeAutospacing="1" w:after="100" w:afterAutospacing="1"/>
    </w:pPr>
    <w:rPr>
      <w:rFonts w:ascii="Times New Roman" w:eastAsia="Times New Roman" w:hAnsi="Times New Roman" w:cs="Times New Roman"/>
      <w:color w:val="auto"/>
      <w:lang w:val="ru-RU" w:eastAsia="ru-RU" w:bidi="ar-SA"/>
    </w:rPr>
  </w:style>
  <w:style w:type="character" w:customStyle="1" w:styleId="10">
    <w:name w:val="Заголовок 1 Знак"/>
    <w:basedOn w:val="a0"/>
    <w:link w:val="1"/>
    <w:uiPriority w:val="9"/>
    <w:rsid w:val="007C5592"/>
    <w:rPr>
      <w:rFonts w:ascii="Arial" w:eastAsia="Arial" w:hAnsi="Arial" w:cs="Arial"/>
      <w:kern w:val="0"/>
      <w:sz w:val="40"/>
      <w:szCs w:val="40"/>
      <w:lang w:eastAsia="ru-RU"/>
    </w:rPr>
  </w:style>
  <w:style w:type="character" w:customStyle="1" w:styleId="20">
    <w:name w:val="Заголовок 2 Знак"/>
    <w:basedOn w:val="a0"/>
    <w:link w:val="2"/>
    <w:uiPriority w:val="9"/>
    <w:rsid w:val="007C5592"/>
    <w:rPr>
      <w:rFonts w:ascii="Arial" w:eastAsia="Arial" w:hAnsi="Arial" w:cs="Arial"/>
      <w:kern w:val="0"/>
      <w:sz w:val="32"/>
      <w:szCs w:val="32"/>
      <w:lang w:eastAsia="ru-RU"/>
    </w:rPr>
  </w:style>
  <w:style w:type="character" w:customStyle="1" w:styleId="30">
    <w:name w:val="Заголовок 3 Знак"/>
    <w:basedOn w:val="a0"/>
    <w:link w:val="3"/>
    <w:uiPriority w:val="9"/>
    <w:rsid w:val="007C5592"/>
    <w:rPr>
      <w:rFonts w:ascii="Arial" w:eastAsia="Arial" w:hAnsi="Arial" w:cs="Arial"/>
      <w:color w:val="434343"/>
      <w:kern w:val="0"/>
      <w:sz w:val="28"/>
      <w:szCs w:val="28"/>
      <w:lang w:eastAsia="ru-RU"/>
    </w:rPr>
  </w:style>
  <w:style w:type="character" w:customStyle="1" w:styleId="40">
    <w:name w:val="Заголовок 4 Знак"/>
    <w:basedOn w:val="a0"/>
    <w:link w:val="4"/>
    <w:uiPriority w:val="9"/>
    <w:rsid w:val="007C5592"/>
    <w:rPr>
      <w:rFonts w:ascii="Arial" w:eastAsia="Arial" w:hAnsi="Arial" w:cs="Arial"/>
      <w:color w:val="666666"/>
      <w:kern w:val="0"/>
      <w:sz w:val="24"/>
      <w:szCs w:val="24"/>
      <w:lang w:eastAsia="ru-RU"/>
    </w:rPr>
  </w:style>
  <w:style w:type="character" w:customStyle="1" w:styleId="50">
    <w:name w:val="Заголовок 5 Знак"/>
    <w:basedOn w:val="a0"/>
    <w:link w:val="5"/>
    <w:uiPriority w:val="9"/>
    <w:semiHidden/>
    <w:rsid w:val="007C5592"/>
    <w:rPr>
      <w:rFonts w:ascii="Arial" w:eastAsia="Arial" w:hAnsi="Arial" w:cs="Arial"/>
      <w:color w:val="666666"/>
      <w:kern w:val="0"/>
      <w:lang w:eastAsia="ru-RU"/>
    </w:rPr>
  </w:style>
  <w:style w:type="character" w:customStyle="1" w:styleId="60">
    <w:name w:val="Заголовок 6 Знак"/>
    <w:basedOn w:val="a0"/>
    <w:link w:val="6"/>
    <w:uiPriority w:val="9"/>
    <w:semiHidden/>
    <w:rsid w:val="007C5592"/>
    <w:rPr>
      <w:rFonts w:ascii="Arial" w:eastAsia="Arial" w:hAnsi="Arial" w:cs="Arial"/>
      <w:i/>
      <w:color w:val="666666"/>
      <w:kern w:val="0"/>
      <w:lang w:eastAsia="ru-RU"/>
    </w:rPr>
  </w:style>
  <w:style w:type="numbering" w:customStyle="1" w:styleId="11">
    <w:name w:val="Немає списку1"/>
    <w:next w:val="a2"/>
    <w:uiPriority w:val="99"/>
    <w:semiHidden/>
    <w:unhideWhenUsed/>
    <w:rsid w:val="007C5592"/>
  </w:style>
  <w:style w:type="table" w:customStyle="1" w:styleId="TableNormal">
    <w:name w:val="Table Normal"/>
    <w:rsid w:val="007C5592"/>
    <w:pPr>
      <w:spacing w:after="0" w:line="276" w:lineRule="auto"/>
    </w:pPr>
    <w:rPr>
      <w:rFonts w:ascii="Arial" w:eastAsia="Arial" w:hAnsi="Arial" w:cs="Arial"/>
      <w:kern w:val="0"/>
      <w:lang w:eastAsia="ru-RU"/>
    </w:rPr>
    <w:tblPr>
      <w:tblCellMar>
        <w:top w:w="0" w:type="dxa"/>
        <w:left w:w="0" w:type="dxa"/>
        <w:bottom w:w="0" w:type="dxa"/>
        <w:right w:w="0" w:type="dxa"/>
      </w:tblCellMar>
    </w:tblPr>
  </w:style>
  <w:style w:type="paragraph" w:styleId="a5">
    <w:name w:val="Title"/>
    <w:basedOn w:val="a"/>
    <w:next w:val="a"/>
    <w:link w:val="a6"/>
    <w:uiPriority w:val="10"/>
    <w:qFormat/>
    <w:rsid w:val="007C5592"/>
    <w:pPr>
      <w:keepNext/>
      <w:keepLines/>
      <w:widowControl/>
      <w:spacing w:after="60" w:line="276" w:lineRule="auto"/>
    </w:pPr>
    <w:rPr>
      <w:rFonts w:ascii="Arial" w:eastAsia="Arial" w:hAnsi="Arial" w:cs="Arial"/>
      <w:color w:val="auto"/>
      <w:sz w:val="52"/>
      <w:szCs w:val="52"/>
      <w:lang w:eastAsia="ru-RU" w:bidi="ar-SA"/>
    </w:rPr>
  </w:style>
  <w:style w:type="character" w:customStyle="1" w:styleId="a6">
    <w:name w:val="Назва Знак"/>
    <w:basedOn w:val="a0"/>
    <w:link w:val="a5"/>
    <w:uiPriority w:val="10"/>
    <w:rsid w:val="007C5592"/>
    <w:rPr>
      <w:rFonts w:ascii="Arial" w:eastAsia="Arial" w:hAnsi="Arial" w:cs="Arial"/>
      <w:kern w:val="0"/>
      <w:sz w:val="52"/>
      <w:szCs w:val="52"/>
      <w:lang w:eastAsia="ru-RU"/>
    </w:rPr>
  </w:style>
  <w:style w:type="paragraph" w:styleId="a7">
    <w:name w:val="Subtitle"/>
    <w:basedOn w:val="a"/>
    <w:next w:val="a"/>
    <w:link w:val="a8"/>
    <w:uiPriority w:val="11"/>
    <w:qFormat/>
    <w:rsid w:val="007C5592"/>
    <w:pPr>
      <w:keepNext/>
      <w:keepLines/>
      <w:widowControl/>
      <w:spacing w:after="320" w:line="276" w:lineRule="auto"/>
    </w:pPr>
    <w:rPr>
      <w:rFonts w:ascii="Arial" w:eastAsia="Arial" w:hAnsi="Arial" w:cs="Arial"/>
      <w:color w:val="666666"/>
      <w:sz w:val="30"/>
      <w:szCs w:val="30"/>
      <w:lang w:eastAsia="ru-RU" w:bidi="ar-SA"/>
    </w:rPr>
  </w:style>
  <w:style w:type="character" w:customStyle="1" w:styleId="a8">
    <w:name w:val="Підзаголовок Знак"/>
    <w:basedOn w:val="a0"/>
    <w:link w:val="a7"/>
    <w:uiPriority w:val="11"/>
    <w:rsid w:val="007C5592"/>
    <w:rPr>
      <w:rFonts w:ascii="Arial" w:eastAsia="Arial" w:hAnsi="Arial" w:cs="Arial"/>
      <w:color w:val="666666"/>
      <w:kern w:val="0"/>
      <w:sz w:val="30"/>
      <w:szCs w:val="30"/>
      <w:lang w:eastAsia="ru-RU"/>
    </w:rPr>
  </w:style>
  <w:style w:type="character" w:styleId="a9">
    <w:name w:val="Emphasis"/>
    <w:rsid w:val="007C5592"/>
    <w:rPr>
      <w:i/>
      <w:iCs/>
    </w:rPr>
  </w:style>
  <w:style w:type="paragraph" w:customStyle="1" w:styleId="Standard">
    <w:name w:val="Standard"/>
    <w:rsid w:val="007C5592"/>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aa">
    <w:name w:val="header"/>
    <w:basedOn w:val="a"/>
    <w:link w:val="ab"/>
    <w:uiPriority w:val="99"/>
    <w:unhideWhenUsed/>
    <w:rsid w:val="007C5592"/>
    <w:pPr>
      <w:tabs>
        <w:tab w:val="center" w:pos="4819"/>
        <w:tab w:val="right" w:pos="9639"/>
      </w:tabs>
    </w:pPr>
  </w:style>
  <w:style w:type="character" w:customStyle="1" w:styleId="ab">
    <w:name w:val="Верхній колонтитул Знак"/>
    <w:basedOn w:val="a0"/>
    <w:link w:val="aa"/>
    <w:uiPriority w:val="99"/>
    <w:rsid w:val="007C5592"/>
    <w:rPr>
      <w:rFonts w:ascii="Microsoft Sans Serif" w:eastAsia="Microsoft Sans Serif" w:hAnsi="Microsoft Sans Serif" w:cs="Microsoft Sans Serif"/>
      <w:color w:val="000000"/>
      <w:kern w:val="0"/>
      <w:sz w:val="24"/>
      <w:szCs w:val="24"/>
      <w:lang w:eastAsia="uk-UA" w:bidi="uk-UA"/>
    </w:rPr>
  </w:style>
  <w:style w:type="paragraph" w:styleId="ac">
    <w:name w:val="footer"/>
    <w:basedOn w:val="a"/>
    <w:link w:val="ad"/>
    <w:uiPriority w:val="99"/>
    <w:unhideWhenUsed/>
    <w:rsid w:val="007C5592"/>
    <w:pPr>
      <w:tabs>
        <w:tab w:val="center" w:pos="4819"/>
        <w:tab w:val="right" w:pos="9639"/>
      </w:tabs>
    </w:pPr>
  </w:style>
  <w:style w:type="character" w:customStyle="1" w:styleId="ad">
    <w:name w:val="Нижній колонтитул Знак"/>
    <w:basedOn w:val="a0"/>
    <w:link w:val="ac"/>
    <w:uiPriority w:val="99"/>
    <w:rsid w:val="007C5592"/>
    <w:rPr>
      <w:rFonts w:ascii="Microsoft Sans Serif" w:eastAsia="Microsoft Sans Serif" w:hAnsi="Microsoft Sans Serif" w:cs="Microsoft Sans Serif"/>
      <w:color w:val="000000"/>
      <w:kern w:val="0"/>
      <w:sz w:val="24"/>
      <w:szCs w:val="24"/>
      <w:lang w:eastAsia="uk-UA" w:bidi="uk-UA"/>
    </w:rPr>
  </w:style>
  <w:style w:type="paragraph" w:styleId="ae">
    <w:name w:val="Balloon Text"/>
    <w:basedOn w:val="a"/>
    <w:link w:val="af"/>
    <w:uiPriority w:val="99"/>
    <w:semiHidden/>
    <w:unhideWhenUsed/>
    <w:rsid w:val="00402A79"/>
    <w:rPr>
      <w:rFonts w:ascii="Tahoma" w:hAnsi="Tahoma" w:cs="Tahoma"/>
      <w:sz w:val="16"/>
      <w:szCs w:val="16"/>
    </w:rPr>
  </w:style>
  <w:style w:type="character" w:customStyle="1" w:styleId="af">
    <w:name w:val="Текст у виносці Знак"/>
    <w:basedOn w:val="a0"/>
    <w:link w:val="ae"/>
    <w:uiPriority w:val="99"/>
    <w:semiHidden/>
    <w:rsid w:val="00402A79"/>
    <w:rPr>
      <w:rFonts w:ascii="Tahoma" w:eastAsia="Microsoft Sans Serif" w:hAnsi="Tahoma" w:cs="Tahoma"/>
      <w:color w:val="000000"/>
      <w:kern w:val="0"/>
      <w:sz w:val="16"/>
      <w:szCs w:val="16"/>
      <w:lang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95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B155A-1F7F-4333-BA33-14BC41E46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60110</Words>
  <Characters>34263</Characters>
  <Application>Microsoft Office Word</Application>
  <DocSecurity>0</DocSecurity>
  <Lines>285</Lines>
  <Paragraphs>188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soczam@outlook.com</dc:creator>
  <cp:keywords/>
  <dc:description/>
  <cp:lastModifiedBy>soczam@outlook.com</cp:lastModifiedBy>
  <cp:revision>2</cp:revision>
  <cp:lastPrinted>2025-05-09T07:57:00Z</cp:lastPrinted>
  <dcterms:created xsi:type="dcterms:W3CDTF">2026-01-19T09:33:00Z</dcterms:created>
  <dcterms:modified xsi:type="dcterms:W3CDTF">2026-01-19T09:33:00Z</dcterms:modified>
</cp:coreProperties>
</file>