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before="480" w:lineRule="auto"/>
        <w:jc w:val="center"/>
        <w:rPr>
          <w:sz w:val="28"/>
          <w:szCs w:val="28"/>
        </w:rPr>
      </w:pPr>
      <w:r w:rsidDel="00000000" w:rsidR="00000000" w:rsidRPr="00000000">
        <w:rPr>
          <w:rtl w:val="0"/>
        </w:rPr>
      </w:r>
    </w:p>
    <w:tbl>
      <w:tblPr>
        <w:tblStyle w:val="Table1"/>
        <w:tblW w:w="9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50"/>
        <w:tblGridChange w:id="0">
          <w:tblGrid>
            <w:gridCol w:w="9050"/>
          </w:tblGrid>
        </w:tblGridChange>
      </w:tblGrid>
      <w:tr>
        <w:trPr>
          <w:cantSplit w:val="0"/>
          <w:trHeight w:val="1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keepNext w:val="1"/>
              <w:pBdr>
                <w:top w:color="auto" w:space="0" w:sz="0" w:val="none"/>
                <w:left w:color="auto" w:space="0" w:sz="0" w:val="none"/>
                <w:bottom w:color="auto" w:space="0" w:sz="0" w:val="none"/>
                <w:right w:color="auto" w:space="0" w:sz="0" w:val="none"/>
                <w:between w:color="auto" w:space="0" w:sz="0" w:val="none"/>
              </w:pBdr>
              <w:spacing w:after="320" w:before="160" w:lineRule="auto"/>
              <w:ind w:left="460" w:right="460" w:firstLine="0"/>
              <w:jc w:val="center"/>
              <w:rPr>
                <w:sz w:val="28"/>
                <w:szCs w:val="28"/>
              </w:rPr>
            </w:pPr>
            <w:r w:rsidDel="00000000" w:rsidR="00000000" w:rsidRPr="00000000">
              <w:rPr>
                <w:sz w:val="28"/>
                <w:szCs w:val="28"/>
              </w:rPr>
              <w:drawing>
                <wp:inline distB="114300" distT="114300" distL="114300" distR="114300">
                  <wp:extent cx="571500" cy="762000"/>
                  <wp:effectExtent b="0" l="0" r="0" t="0"/>
                  <wp:docPr descr="Герб України" id="1" name="image1.gif"/>
                  <a:graphic>
                    <a:graphicData uri="http://schemas.openxmlformats.org/drawingml/2006/picture">
                      <pic:pic>
                        <pic:nvPicPr>
                          <pic:cNvPr descr="Герб України" id="0" name="image1.gif"/>
                          <pic:cNvPicPr preferRelativeResize="0"/>
                        </pic:nvPicPr>
                        <pic:blipFill>
                          <a:blip r:embed="rId7"/>
                          <a:srcRect b="0" l="0" r="0" t="0"/>
                          <a:stretch>
                            <a:fillRect/>
                          </a:stretch>
                        </pic:blipFill>
                        <pic:spPr>
                          <a:xfrm>
                            <a:off x="0" y="0"/>
                            <a:ext cx="571500" cy="762000"/>
                          </a:xfrm>
                          <a:prstGeom prst="rect"/>
                          <a:ln/>
                        </pic:spPr>
                      </pic:pic>
                    </a:graphicData>
                  </a:graphic>
                </wp:inline>
              </w:drawing>
            </w:r>
            <w:r w:rsidDel="00000000" w:rsidR="00000000" w:rsidRPr="00000000">
              <w:rPr>
                <w:rtl w:val="0"/>
              </w:rPr>
            </w:r>
          </w:p>
        </w:tc>
      </w:tr>
      <w:tr>
        <w:trPr>
          <w:cantSplit w:val="0"/>
          <w:trHeight w:val="15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keepNext w:val="1"/>
              <w:pBdr>
                <w:top w:color="auto" w:space="0" w:sz="0" w:val="none"/>
                <w:left w:color="auto" w:space="0" w:sz="0" w:val="none"/>
                <w:bottom w:color="auto" w:space="0" w:sz="0" w:val="none"/>
                <w:right w:color="auto" w:space="0" w:sz="0" w:val="none"/>
                <w:between w:color="auto" w:space="0" w:sz="0" w:val="none"/>
              </w:pBdr>
              <w:spacing w:after="160" w:before="300" w:line="360" w:lineRule="auto"/>
              <w:ind w:left="460" w:right="460" w:firstLine="0"/>
              <w:jc w:val="center"/>
              <w:rPr>
                <w:b w:val="1"/>
                <w:color w:val="333333"/>
                <w:sz w:val="36"/>
                <w:szCs w:val="36"/>
              </w:rPr>
            </w:pPr>
            <w:r w:rsidDel="00000000" w:rsidR="00000000" w:rsidRPr="00000000">
              <w:rPr>
                <w:b w:val="1"/>
                <w:color w:val="333333"/>
                <w:sz w:val="32"/>
                <w:szCs w:val="32"/>
                <w:rtl w:val="0"/>
              </w:rPr>
              <w:t xml:space="preserve">КАБІНЕТ МІНІСТРІВ УКРАЇНИ</w:t>
              <w:br w:type="textWrapping"/>
            </w:r>
            <w:r w:rsidDel="00000000" w:rsidR="00000000" w:rsidRPr="00000000">
              <w:rPr>
                <w:b w:val="1"/>
                <w:color w:val="333333"/>
                <w:sz w:val="36"/>
                <w:szCs w:val="36"/>
                <w:rtl w:val="0"/>
              </w:rPr>
              <w:t xml:space="preserve">ПОСТАНОВА</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keepNext w:val="1"/>
              <w:pBdr>
                <w:top w:color="auto" w:space="0" w:sz="0" w:val="none"/>
                <w:left w:color="auto" w:space="0" w:sz="0" w:val="none"/>
                <w:bottom w:color="auto" w:space="0" w:sz="0" w:val="none"/>
                <w:right w:color="auto" w:space="0" w:sz="0" w:val="none"/>
                <w:between w:color="auto" w:space="0" w:sz="0" w:val="none"/>
              </w:pBdr>
              <w:spacing w:after="320" w:before="160" w:lineRule="auto"/>
              <w:ind w:left="460" w:right="460" w:firstLine="0"/>
              <w:jc w:val="center"/>
              <w:rPr>
                <w:b w:val="1"/>
                <w:color w:val="333333"/>
                <w:sz w:val="24"/>
                <w:szCs w:val="24"/>
              </w:rPr>
            </w:pPr>
            <w:r w:rsidDel="00000000" w:rsidR="00000000" w:rsidRPr="00000000">
              <w:rPr>
                <w:b w:val="1"/>
                <w:color w:val="333333"/>
                <w:sz w:val="24"/>
                <w:szCs w:val="24"/>
                <w:rtl w:val="0"/>
              </w:rPr>
              <w:t xml:space="preserve">від 4 серпня 2023 р. № 812</w:t>
              <w:br w:type="textWrapping"/>
              <w:t xml:space="preserve">Київ</w:t>
            </w:r>
          </w:p>
        </w:tc>
      </w:tr>
    </w:tbl>
    <w:p w:rsidR="00000000" w:rsidDel="00000000" w:rsidP="00000000" w:rsidRDefault="00000000" w:rsidRPr="00000000" w14:paraId="00000005">
      <w:pPr>
        <w:keepNext w:val="1"/>
        <w:pBdr>
          <w:top w:color="auto" w:space="0" w:sz="0" w:val="none"/>
          <w:left w:color="auto" w:space="0" w:sz="0" w:val="none"/>
          <w:bottom w:color="auto" w:space="0" w:sz="0" w:val="none"/>
          <w:right w:color="auto" w:space="0" w:sz="0" w:val="none"/>
          <w:between w:color="auto" w:space="0" w:sz="0" w:val="none"/>
        </w:pBdr>
        <w:shd w:fill="ffffff" w:val="clear"/>
        <w:spacing w:after="460" w:before="300" w:lineRule="auto"/>
        <w:ind w:left="460" w:right="460" w:firstLine="0"/>
        <w:jc w:val="center"/>
        <w:rPr>
          <w:b w:val="1"/>
          <w:color w:val="333333"/>
          <w:sz w:val="32"/>
          <w:szCs w:val="32"/>
        </w:rPr>
      </w:pPr>
      <w:r w:rsidDel="00000000" w:rsidR="00000000" w:rsidRPr="00000000">
        <w:rPr>
          <w:b w:val="1"/>
          <w:color w:val="333333"/>
          <w:sz w:val="32"/>
          <w:szCs w:val="32"/>
          <w:rtl w:val="0"/>
        </w:rPr>
        <w:t xml:space="preserve">Про затвердження Примірного положення про Раду з питань внутрішньо переміщених осіб</w:t>
      </w:r>
    </w:p>
    <w:p w:rsidR="00000000" w:rsidDel="00000000" w:rsidP="00000000" w:rsidRDefault="00000000" w:rsidRPr="00000000" w14:paraId="0000000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{Назва Постанови із змінами, внесеними згідно з Постановою КМ </w:t>
      </w:r>
      <w:hyperlink r:id="rId8">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07">
      <w:pPr>
        <w:keepNext w:val="1"/>
        <w:pBdr>
          <w:top w:color="auto" w:space="0" w:sz="0" w:val="none"/>
          <w:left w:color="auto" w:space="0" w:sz="0" w:val="none"/>
          <w:bottom w:color="auto" w:space="0" w:sz="0" w:val="none"/>
          <w:right w:color="auto" w:space="0" w:sz="0" w:val="none"/>
          <w:between w:color="auto" w:space="0" w:sz="0" w:val="none"/>
        </w:pBdr>
        <w:shd w:fill="ffffff" w:val="clear"/>
        <w:spacing w:after="300" w:before="160" w:lineRule="auto"/>
        <w:ind w:left="460" w:right="460" w:firstLine="0"/>
        <w:jc w:val="center"/>
        <w:rPr>
          <w:color w:val="333333"/>
          <w:sz w:val="24"/>
          <w:szCs w:val="24"/>
        </w:rPr>
      </w:pPr>
      <w:r w:rsidDel="00000000" w:rsidR="00000000" w:rsidRPr="00000000">
        <w:rPr>
          <w:color w:val="333333"/>
          <w:sz w:val="24"/>
          <w:szCs w:val="24"/>
          <w:rtl w:val="0"/>
        </w:rPr>
        <w:t xml:space="preserve">{Із змінами, внесеними згідно з Постановою КМ</w:t>
        <w:br w:type="textWrapping"/>
      </w:r>
      <w:hyperlink r:id="rId9">
        <w:r w:rsidDel="00000000" w:rsidR="00000000" w:rsidRPr="00000000">
          <w:rPr>
            <w:color w:val="000099"/>
            <w:sz w:val="24"/>
            <w:szCs w:val="24"/>
            <w:u w:val="single"/>
            <w:rtl w:val="0"/>
          </w:rPr>
          <w:t xml:space="preserve">№ 1260 від 01.12.2023</w:t>
        </w:r>
      </w:hyperlink>
      <w:r w:rsidDel="00000000" w:rsidR="00000000" w:rsidRPr="00000000">
        <w:rPr>
          <w:color w:val="333333"/>
          <w:sz w:val="24"/>
          <w:szCs w:val="24"/>
          <w:rtl w:val="0"/>
        </w:rPr>
        <w:t xml:space="preserve">}</w:t>
      </w:r>
    </w:p>
    <w:p w:rsidR="00000000" w:rsidDel="00000000" w:rsidP="00000000" w:rsidRDefault="00000000" w:rsidRPr="00000000" w14:paraId="0000000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b w:val="1"/>
          <w:color w:val="333333"/>
          <w:sz w:val="24"/>
          <w:szCs w:val="24"/>
        </w:rPr>
      </w:pPr>
      <w:r w:rsidDel="00000000" w:rsidR="00000000" w:rsidRPr="00000000">
        <w:rPr>
          <w:color w:val="333333"/>
          <w:sz w:val="24"/>
          <w:szCs w:val="24"/>
          <w:rtl w:val="0"/>
        </w:rPr>
        <w:t xml:space="preserve">Кабінет Міністрів України </w:t>
      </w:r>
      <w:r w:rsidDel="00000000" w:rsidR="00000000" w:rsidRPr="00000000">
        <w:rPr>
          <w:b w:val="1"/>
          <w:color w:val="333333"/>
          <w:sz w:val="24"/>
          <w:szCs w:val="24"/>
          <w:rtl w:val="0"/>
        </w:rPr>
        <w:t xml:space="preserve">постановляє:</w:t>
      </w:r>
    </w:p>
    <w:p w:rsidR="00000000" w:rsidDel="00000000" w:rsidP="00000000" w:rsidRDefault="00000000" w:rsidRPr="00000000" w14:paraId="0000000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 Затвердити </w:t>
      </w:r>
      <w:hyperlink r:id="rId10">
        <w:r w:rsidDel="00000000" w:rsidR="00000000" w:rsidRPr="00000000">
          <w:rPr>
            <w:color w:val="006600"/>
            <w:sz w:val="24"/>
            <w:szCs w:val="24"/>
            <w:u w:val="single"/>
            <w:rtl w:val="0"/>
          </w:rPr>
          <w:t xml:space="preserve">Примірне положення про Раду з питань внутрішньо переміщених осіб</w:t>
        </w:r>
      </w:hyperlink>
      <w:r w:rsidDel="00000000" w:rsidR="00000000" w:rsidRPr="00000000">
        <w:rPr>
          <w:color w:val="333333"/>
          <w:sz w:val="24"/>
          <w:szCs w:val="24"/>
          <w:rtl w:val="0"/>
        </w:rPr>
        <w:t xml:space="preserve">, що додається.</w:t>
      </w:r>
    </w:p>
    <w:p w:rsidR="00000000" w:rsidDel="00000000" w:rsidP="00000000" w:rsidRDefault="00000000" w:rsidRPr="00000000" w14:paraId="0000000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{Пункт 1 в редакції Постанови КМ </w:t>
      </w:r>
      <w:hyperlink r:id="rId11">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0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 Рекомендувати:</w:t>
      </w:r>
    </w:p>
    <w:p w:rsidR="00000000" w:rsidDel="00000000" w:rsidP="00000000" w:rsidRDefault="00000000" w:rsidRPr="00000000" w14:paraId="0000000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 Раді міністрів Автономної Республіки Крим, обласним, Київській та Севастопольській міським, районним державним (військовим) адміністраціям до 1 вересня 2023 р. утворити ради з питань внутрішньо переміщених осіб та затвердити положення про зазначені ради з урахуванням Типового положення, затвердженого цією постановою;</w:t>
      </w:r>
    </w:p>
    <w:p w:rsidR="00000000" w:rsidDel="00000000" w:rsidP="00000000" w:rsidRDefault="00000000" w:rsidRPr="00000000" w14:paraId="0000000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 органам місцевого самоврядування утворити ради з питань внутрішньо переміщених осіб та затвердити положення про зазначені ради.</w:t>
      </w:r>
    </w:p>
    <w:tbl>
      <w:tblPr>
        <w:tblStyle w:val="Table2"/>
        <w:tblW w:w="9070.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9.601213024048"/>
        <w:gridCol w:w="6270.910597999575"/>
        <w:tblGridChange w:id="0">
          <w:tblGrid>
            <w:gridCol w:w="2799.601213024048"/>
            <w:gridCol w:w="6270.910597999575"/>
          </w:tblGrid>
        </w:tblGridChange>
      </w:tblGrid>
      <w:tr>
        <w:trPr>
          <w:cantSplit w:val="0"/>
          <w:trHeight w:val="1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keepNext w:val="1"/>
              <w:pBdr>
                <w:top w:color="auto" w:space="0" w:sz="0" w:val="none"/>
                <w:left w:color="auto" w:space="0" w:sz="0" w:val="none"/>
                <w:bottom w:color="auto" w:space="0" w:sz="0" w:val="none"/>
                <w:right w:color="auto" w:space="0" w:sz="0" w:val="none"/>
                <w:between w:color="auto" w:space="0" w:sz="0" w:val="none"/>
              </w:pBdr>
              <w:spacing w:after="320" w:before="300" w:lineRule="auto"/>
              <w:jc w:val="center"/>
              <w:rPr>
                <w:b w:val="1"/>
                <w:color w:val="333333"/>
                <w:sz w:val="24"/>
                <w:szCs w:val="24"/>
              </w:rPr>
            </w:pPr>
            <w:r w:rsidDel="00000000" w:rsidR="00000000" w:rsidRPr="00000000">
              <w:rPr>
                <w:b w:val="1"/>
                <w:color w:val="333333"/>
                <w:sz w:val="24"/>
                <w:szCs w:val="24"/>
                <w:rtl w:val="0"/>
              </w:rPr>
              <w:t xml:space="preserve">Прем'єр-міністр України</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keepNext w:val="1"/>
              <w:pBdr>
                <w:top w:color="auto" w:space="0" w:sz="0" w:val="none"/>
                <w:left w:color="auto" w:space="0" w:sz="0" w:val="none"/>
                <w:bottom w:color="auto" w:space="0" w:sz="0" w:val="none"/>
                <w:right w:color="auto" w:space="0" w:sz="0" w:val="none"/>
                <w:between w:color="auto" w:space="0" w:sz="0" w:val="none"/>
              </w:pBdr>
              <w:spacing w:after="160" w:before="300" w:lineRule="auto"/>
              <w:jc w:val="right"/>
              <w:rPr>
                <w:b w:val="1"/>
                <w:color w:val="333333"/>
                <w:sz w:val="24"/>
                <w:szCs w:val="24"/>
              </w:rPr>
            </w:pPr>
            <w:r w:rsidDel="00000000" w:rsidR="00000000" w:rsidRPr="00000000">
              <w:rPr>
                <w:b w:val="1"/>
                <w:color w:val="333333"/>
                <w:sz w:val="24"/>
                <w:szCs w:val="24"/>
                <w:rtl w:val="0"/>
              </w:rPr>
              <w:t xml:space="preserve">Д. ШМИГАЛЬ</w:t>
            </w:r>
          </w:p>
        </w:tc>
      </w:tr>
      <w:tr>
        <w:trPr>
          <w:cantSplit w:val="0"/>
          <w:trHeight w:val="9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keepNext w:val="1"/>
              <w:pBdr>
                <w:top w:color="auto" w:space="0" w:sz="0" w:val="none"/>
                <w:left w:color="auto" w:space="0" w:sz="0" w:val="none"/>
                <w:bottom w:color="auto" w:space="0" w:sz="0" w:val="none"/>
                <w:right w:color="auto" w:space="0" w:sz="0" w:val="none"/>
                <w:between w:color="auto" w:space="0" w:sz="0" w:val="none"/>
              </w:pBdr>
              <w:spacing w:after="320" w:before="300" w:lineRule="auto"/>
              <w:jc w:val="center"/>
              <w:rPr>
                <w:b w:val="1"/>
                <w:color w:val="333333"/>
                <w:sz w:val="24"/>
                <w:szCs w:val="24"/>
              </w:rPr>
            </w:pPr>
            <w:r w:rsidDel="00000000" w:rsidR="00000000" w:rsidRPr="00000000">
              <w:rPr>
                <w:b w:val="1"/>
                <w:color w:val="333333"/>
                <w:sz w:val="24"/>
                <w:szCs w:val="24"/>
                <w:rtl w:val="0"/>
              </w:rPr>
              <w:t xml:space="preserve">Інд. 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keepNext w:val="1"/>
              <w:spacing w:after="160" w:lineRule="auto"/>
              <w:jc w:val="center"/>
              <w:rPr>
                <w:color w:val="333333"/>
                <w:sz w:val="24"/>
                <w:szCs w:val="24"/>
              </w:rPr>
            </w:pPr>
            <w:r w:rsidDel="00000000" w:rsidR="00000000" w:rsidRPr="00000000">
              <w:rPr>
                <w:rtl w:val="0"/>
              </w:rPr>
            </w:r>
          </w:p>
        </w:tc>
      </w:tr>
    </w:tbl>
    <w:p w:rsidR="00000000" w:rsidDel="00000000" w:rsidP="00000000" w:rsidRDefault="00000000" w:rsidRPr="00000000" w14:paraId="00000012">
      <w:pPr>
        <w:keepNext w:val="1"/>
        <w:spacing w:before="480" w:lineRule="auto"/>
        <w:jc w:val="center"/>
        <w:rPr>
          <w:sz w:val="28"/>
          <w:szCs w:val="28"/>
        </w:rPr>
      </w:pPr>
      <w:r w:rsidDel="00000000" w:rsidR="00000000" w:rsidRPr="00000000">
        <w:pict>
          <v:rect style="width:0.0pt;height:1.5pt" o:hr="t" o:hrstd="t" o:hralign="center" fillcolor="#A0A0A0" stroked="f"/>
        </w:pict>
      </w:r>
      <w:r w:rsidDel="00000000" w:rsidR="00000000" w:rsidRPr="00000000">
        <w:rPr>
          <w:rtl w:val="0"/>
        </w:rPr>
      </w:r>
    </w:p>
    <w:tbl>
      <w:tblPr>
        <w:tblStyle w:val="Table3"/>
        <w:tblW w:w="9070.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67.42855926793"/>
        <w:gridCol w:w="5403.083251755694"/>
        <w:tblGridChange w:id="0">
          <w:tblGrid>
            <w:gridCol w:w="3667.42855926793"/>
            <w:gridCol w:w="5403.083251755694"/>
          </w:tblGrid>
        </w:tblGridChange>
      </w:tblGrid>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keepNext w:val="1"/>
              <w:spacing w:after="160" w:lineRule="auto"/>
              <w:jc w:val="center"/>
              <w:rPr>
                <w:color w:val="333333"/>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keepNext w:val="1"/>
              <w:pBdr>
                <w:top w:color="auto" w:space="0" w:sz="0" w:val="none"/>
                <w:left w:color="auto" w:space="0" w:sz="0" w:val="none"/>
                <w:bottom w:color="auto" w:space="0" w:sz="0" w:val="none"/>
                <w:right w:color="auto" w:space="0" w:sz="0" w:val="none"/>
                <w:between w:color="auto" w:space="0" w:sz="0" w:val="none"/>
              </w:pBdr>
              <w:spacing w:after="320" w:before="160" w:lineRule="auto"/>
              <w:jc w:val="center"/>
              <w:rPr>
                <w:b w:val="1"/>
                <w:color w:val="333333"/>
                <w:sz w:val="24"/>
                <w:szCs w:val="24"/>
              </w:rPr>
            </w:pPr>
            <w:r w:rsidDel="00000000" w:rsidR="00000000" w:rsidRPr="00000000">
              <w:rPr>
                <w:b w:val="1"/>
                <w:color w:val="333333"/>
                <w:sz w:val="24"/>
                <w:szCs w:val="24"/>
                <w:rtl w:val="0"/>
              </w:rPr>
              <w:t xml:space="preserve">ЗАТВЕРДЖЕНО</w:t>
              <w:br w:type="textWrapping"/>
              <w:t xml:space="preserve">постановою Кабінету Міністрів України</w:t>
              <w:br w:type="textWrapping"/>
              <w:t xml:space="preserve">від 4 серпня 2023 р. № 812</w:t>
            </w:r>
          </w:p>
        </w:tc>
      </w:tr>
    </w:tbl>
    <w:p w:rsidR="00000000" w:rsidDel="00000000" w:rsidP="00000000" w:rsidRDefault="00000000" w:rsidRPr="00000000" w14:paraId="00000015">
      <w:pPr>
        <w:keepNext w:val="1"/>
        <w:pBdr>
          <w:top w:color="auto" w:space="0" w:sz="0" w:val="none"/>
          <w:left w:color="auto" w:space="0" w:sz="0" w:val="none"/>
          <w:bottom w:color="auto" w:space="0" w:sz="0" w:val="none"/>
          <w:right w:color="auto" w:space="0" w:sz="0" w:val="none"/>
          <w:between w:color="auto" w:space="0" w:sz="0" w:val="none"/>
        </w:pBdr>
        <w:shd w:fill="ffffff" w:val="clear"/>
        <w:spacing w:after="460" w:before="300" w:lineRule="auto"/>
        <w:ind w:left="460" w:right="460" w:firstLine="0"/>
        <w:jc w:val="center"/>
        <w:rPr>
          <w:b w:val="1"/>
          <w:color w:val="333333"/>
          <w:sz w:val="32"/>
          <w:szCs w:val="32"/>
        </w:rPr>
      </w:pPr>
      <w:r w:rsidDel="00000000" w:rsidR="00000000" w:rsidRPr="00000000">
        <w:rPr>
          <w:b w:val="1"/>
          <w:color w:val="333333"/>
          <w:sz w:val="32"/>
          <w:szCs w:val="32"/>
          <w:rtl w:val="0"/>
        </w:rPr>
        <w:t xml:space="preserve">ПРИМІРНЕ ПОЛОЖЕННЯ</w:t>
        <w:br w:type="textWrapping"/>
        <w:t xml:space="preserve">про Раду з питань внутрішньо переміщених осіб</w:t>
      </w:r>
    </w:p>
    <w:p w:rsidR="00000000" w:rsidDel="00000000" w:rsidP="00000000" w:rsidRDefault="00000000" w:rsidRPr="00000000" w14:paraId="0000001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{Назва Примірного положення в редакції Постанови КМ </w:t>
      </w:r>
      <w:hyperlink r:id="rId12">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1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 Рада з питань внутрішньо переміщених осіб при Раді міністрів Автономної Республіки Крим, обласній, Київській та Севастопольській міській, районній державній (військовій) адміністрації (далі - Рада) є консультативно-дорадчим органом при Раді міністрів Автономної Республіки Крим, обласній, Київській та Севастопольській міській, районній державній (військовій) адміністрації, який утворюється на підставі розпорядження Ради міністрів Автономної Республіки Крим, розпорядження голови місцевої державної адміністрації (начальника військової адміністрації)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p>
    <w:p w:rsidR="00000000" w:rsidDel="00000000" w:rsidP="00000000" w:rsidRDefault="00000000" w:rsidRPr="00000000" w14:paraId="0000001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 Рада у своїй діяльності керується </w:t>
      </w:r>
      <w:hyperlink r:id="rId13">
        <w:r w:rsidDel="00000000" w:rsidR="00000000" w:rsidRPr="00000000">
          <w:rPr>
            <w:color w:val="000099"/>
            <w:sz w:val="24"/>
            <w:szCs w:val="24"/>
            <w:u w:val="single"/>
            <w:rtl w:val="0"/>
          </w:rPr>
          <w:t xml:space="preserve">Конституцією</w:t>
        </w:r>
      </w:hyperlink>
      <w:r w:rsidDel="00000000" w:rsidR="00000000" w:rsidRPr="00000000">
        <w:rPr>
          <w:color w:val="333333"/>
          <w:sz w:val="24"/>
          <w:szCs w:val="24"/>
          <w:rtl w:val="0"/>
        </w:rPr>
        <w:t xml:space="preserve"> і законами України, указами Президента України, постановами Верховної Ради України, актами Кабінету Міністрів України, актами Ради міністрів Автономної Республіки Крим, розпорядженнями голови місцевої державної адміністрації (начальника військової адміністрації), Положенням про неї та іншими актами законодавства.</w:t>
      </w:r>
    </w:p>
    <w:p w:rsidR="00000000" w:rsidDel="00000000" w:rsidP="00000000" w:rsidRDefault="00000000" w:rsidRPr="00000000" w14:paraId="0000001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3. 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rsidR="00000000" w:rsidDel="00000000" w:rsidP="00000000" w:rsidRDefault="00000000" w:rsidRPr="00000000" w14:paraId="0000001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4. Основними завданнями Ради є:</w:t>
      </w:r>
    </w:p>
    <w:p w:rsidR="00000000" w:rsidDel="00000000" w:rsidP="00000000" w:rsidRDefault="00000000" w:rsidRPr="00000000" w14:paraId="0000001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000000" w:rsidDel="00000000" w:rsidP="00000000" w:rsidRDefault="00000000" w:rsidRPr="00000000" w14:paraId="0000001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rsidR="00000000" w:rsidDel="00000000" w:rsidP="00000000" w:rsidRDefault="00000000" w:rsidRPr="00000000" w14:paraId="0000001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сприяння діяльності територіальних громад у розвитку ефективних механізмів адаптації та інтеграції внутрішньо переміщених осіб;</w:t>
      </w:r>
    </w:p>
    <w:p w:rsidR="00000000" w:rsidDel="00000000" w:rsidP="00000000" w:rsidRDefault="00000000" w:rsidRPr="00000000" w14:paraId="0000001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000000" w:rsidDel="00000000" w:rsidP="00000000" w:rsidRDefault="00000000" w:rsidRPr="00000000" w14:paraId="0000001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000000" w:rsidDel="00000000" w:rsidP="00000000" w:rsidRDefault="00000000" w:rsidRPr="00000000" w14:paraId="0000002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сприяння залученню вітчизняних та іноземних інвесторів, громадських та міжнародних об’єднань, благодійних організацій для розвитку інфраструктури та можливостей територіальних громад;</w:t>
      </w:r>
    </w:p>
    <w:p w:rsidR="00000000" w:rsidDel="00000000" w:rsidP="00000000" w:rsidRDefault="00000000" w:rsidRPr="00000000" w14:paraId="0000002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сьомий пункту 4 із змінами, внесеними згідно з Постановою КМ </w:t>
      </w:r>
      <w:hyperlink r:id="rId14">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2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територіальних громадах;</w:t>
      </w:r>
    </w:p>
    <w:p w:rsidR="00000000" w:rsidDel="00000000" w:rsidP="00000000" w:rsidRDefault="00000000" w:rsidRPr="00000000" w14:paraId="0000002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000000" w:rsidDel="00000000" w:rsidP="00000000" w:rsidRDefault="00000000" w:rsidRPr="00000000" w14:paraId="0000002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000000" w:rsidDel="00000000" w:rsidP="00000000" w:rsidRDefault="00000000" w:rsidRPr="00000000" w14:paraId="0000002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благодійних,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000000" w:rsidDel="00000000" w:rsidP="00000000" w:rsidRDefault="00000000" w:rsidRPr="00000000" w14:paraId="0000002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одинадцятий пункту 4 із змінами, внесеними згідно з Постановою КМ </w:t>
      </w:r>
      <w:hyperlink r:id="rId15">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2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rsidR="00000000" w:rsidDel="00000000" w:rsidP="00000000" w:rsidRDefault="00000000" w:rsidRPr="00000000" w14:paraId="0000002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000000" w:rsidDel="00000000" w:rsidP="00000000" w:rsidRDefault="00000000" w:rsidRPr="00000000" w14:paraId="0000002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5. Рада відповідно до покладених на неї завдань:</w:t>
      </w:r>
    </w:p>
    <w:p w:rsidR="00000000" w:rsidDel="00000000" w:rsidP="00000000" w:rsidRDefault="00000000" w:rsidRPr="00000000" w14:paraId="0000002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розглядає питання щодо захисту прав та інтересів внутрішньо переміщених осіб;</w:t>
      </w:r>
    </w:p>
    <w:p w:rsidR="00000000" w:rsidDel="00000000" w:rsidP="00000000" w:rsidRDefault="00000000" w:rsidRPr="00000000" w14:paraId="0000002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розробляє та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000000" w:rsidDel="00000000" w:rsidP="00000000" w:rsidRDefault="00000000" w:rsidRPr="00000000" w14:paraId="0000002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не рідше ніж один раз на рік готує та подає Раді міністрів Автономної Республіки Крим, місцевій державній адміністрації (військовій адміністрації)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Ради міністрів Автономної Республіки Крим, місцевої державної адміністрації (військової адміністрації) та/або в інший прийнятний спосіб;</w:t>
      </w:r>
    </w:p>
    <w:p w:rsidR="00000000" w:rsidDel="00000000" w:rsidP="00000000" w:rsidRDefault="00000000" w:rsidRPr="00000000" w14:paraId="0000002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проводить аналіз ефективності реалізації місцевої політики у сфері захисту прав та інтересів внутрішньо переміщених осіб;</w:t>
      </w:r>
    </w:p>
    <w:p w:rsidR="00000000" w:rsidDel="00000000" w:rsidP="00000000" w:rsidRDefault="00000000" w:rsidRPr="00000000" w14:paraId="0000002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rsidR="00000000" w:rsidDel="00000000" w:rsidP="00000000" w:rsidRDefault="00000000" w:rsidRPr="00000000" w14:paraId="0000002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000000" w:rsidDel="00000000" w:rsidP="00000000" w:rsidRDefault="00000000" w:rsidRPr="00000000" w14:paraId="0000003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інформує громадськість про свою діяльність, ухвалені пропозиції, рекомендації та стан їх виконання;</w:t>
      </w:r>
    </w:p>
    <w:p w:rsidR="00000000" w:rsidDel="00000000" w:rsidP="00000000" w:rsidRDefault="00000000" w:rsidRPr="00000000" w14:paraId="0000003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000000" w:rsidDel="00000000" w:rsidP="00000000" w:rsidRDefault="00000000" w:rsidRPr="00000000" w14:paraId="0000003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сприяє залученню коштів на підтримку та розвиток територіальних громад;</w:t>
      </w:r>
    </w:p>
    <w:p w:rsidR="00000000" w:rsidDel="00000000" w:rsidP="00000000" w:rsidRDefault="00000000" w:rsidRPr="00000000" w14:paraId="0000003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rsidR="00000000" w:rsidDel="00000000" w:rsidP="00000000" w:rsidRDefault="00000000" w:rsidRPr="00000000" w14:paraId="0000003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підтримує та організовує заходи, спрямовані на виконання завдань Ради (семінари, конференції, засідання тощо).</w:t>
      </w:r>
    </w:p>
    <w:p w:rsidR="00000000" w:rsidDel="00000000" w:rsidP="00000000" w:rsidRDefault="00000000" w:rsidRPr="00000000" w14:paraId="0000003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6. Рада має право:</w:t>
      </w:r>
    </w:p>
    <w:p w:rsidR="00000000" w:rsidDel="00000000" w:rsidP="00000000" w:rsidRDefault="00000000" w:rsidRPr="00000000" w14:paraId="0000003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отримувати в установленому порядку від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000000" w:rsidDel="00000000" w:rsidP="00000000" w:rsidRDefault="00000000" w:rsidRPr="00000000" w14:paraId="0000003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другий пункту 6 із змінами, внесеними згідно з Постановою КМ </w:t>
      </w:r>
      <w:hyperlink r:id="rId16">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3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000000" w:rsidDel="00000000" w:rsidP="00000000" w:rsidRDefault="00000000" w:rsidRPr="00000000" w14:paraId="0000003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подавати відповідним органам пропозиції та рекомендації у сфері захисту прав та інтересів внутрішньо переміщених осіб;</w:t>
      </w:r>
    </w:p>
    <w:p w:rsidR="00000000" w:rsidDel="00000000" w:rsidP="00000000" w:rsidRDefault="00000000" w:rsidRPr="00000000" w14:paraId="0000003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розглядати звернення внутрішньо переміщених осіб та пропозиції громадських об’єднань і благодійних організацій з питань, що належать до її компетенції;</w:t>
      </w:r>
    </w:p>
    <w:p w:rsidR="00000000" w:rsidDel="00000000" w:rsidP="00000000" w:rsidRDefault="00000000" w:rsidRPr="00000000" w14:paraId="0000003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п'ятий пункту 6 із змінами, внесеними згідно з Постановою КМ </w:t>
      </w:r>
      <w:hyperlink r:id="rId17">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3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співпрацювати з іншими радами з питань внутрішньо переміщених осіб;</w:t>
      </w:r>
    </w:p>
    <w:p w:rsidR="00000000" w:rsidDel="00000000" w:rsidP="00000000" w:rsidRDefault="00000000" w:rsidRPr="00000000" w14:paraId="0000003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ініціювати проведення та брати участь у конференціях, семінарах, нарадах з питань захисту прав та інтересів внутрішньо переміщених осіб;</w:t>
      </w:r>
    </w:p>
    <w:p w:rsidR="00000000" w:rsidDel="00000000" w:rsidP="00000000" w:rsidRDefault="00000000" w:rsidRPr="00000000" w14:paraId="0000003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утворювати для виконання покладених на Раду завдань робочі групи, комісії.</w:t>
      </w:r>
    </w:p>
    <w:p w:rsidR="00000000" w:rsidDel="00000000" w:rsidP="00000000" w:rsidRDefault="00000000" w:rsidRPr="00000000" w14:paraId="0000003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7. Склад Ради утворюється у кількості не більше 30 осіб. 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p>
    <w:p w:rsidR="00000000" w:rsidDel="00000000" w:rsidP="00000000" w:rsidRDefault="00000000" w:rsidRPr="00000000" w14:paraId="0000004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перший пункту 7 в редакції Постанови КМ </w:t>
      </w:r>
      <w:hyperlink r:id="rId18">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4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 складу Ради, утвореної при місцевій державній адміністрації (військовій адміністрації),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000000" w:rsidDel="00000000" w:rsidP="00000000" w:rsidRDefault="00000000" w:rsidRPr="00000000" w14:paraId="0000004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 складу Ради, утвореної при Раді міністрів Автономної Республіки Крим, входять за посадою працівники міністерств та республіканських комітетів Автономної Республіки Крим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000000" w:rsidDel="00000000" w:rsidP="00000000" w:rsidRDefault="00000000" w:rsidRPr="00000000" w14:paraId="0000004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 складу Ради входять внутрішньо переміщені особи, яким виповнилось 18 років, місцем фактичного проживання яких згідно з довідкою про взяття на облік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в тому числі що є представниками суб’єктів господарювання, які в установленому законодавством порядку перемістили свої виробничі потужності та активи.</w:t>
      </w:r>
    </w:p>
    <w:p w:rsidR="00000000" w:rsidDel="00000000" w:rsidP="00000000" w:rsidRDefault="00000000" w:rsidRPr="00000000" w14:paraId="0000004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четвертий пункту 7 в редакції Постанови КМ </w:t>
      </w:r>
      <w:hyperlink r:id="rId19">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4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 складу Ради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проектів у межах адміністративно-територіальної одиниці, на юрисдикцію якої поширюються повноваження органу, при якому утворено Раду.</w:t>
      </w:r>
    </w:p>
    <w:p w:rsidR="00000000" w:rsidDel="00000000" w:rsidP="00000000" w:rsidRDefault="00000000" w:rsidRPr="00000000" w14:paraId="0000004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п'ятий пункту 7 в редакції Постанови КМ </w:t>
      </w:r>
      <w:hyperlink r:id="rId20">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4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8. Персональний склад Ради затверджується розпорядженням Ради міністрів Автономної Республіки Крим, розпорядженням голови місцевої державної адміністрації (начальника військової адміністрації) з числа осіб, які відповідають вимогам до членів Ради та виявили бажання брати участь у діяльності Ради.</w:t>
      </w:r>
    </w:p>
    <w:p w:rsidR="00000000" w:rsidDel="00000000" w:rsidP="00000000" w:rsidRDefault="00000000" w:rsidRPr="00000000" w14:paraId="0000004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Відбір членів Ради здійснюється на підставі поданих до Ради міністрів Автономної Республіки Крим, обласної, Київської та Севастопольської міської, районної державної (військової) адміністрації внутрішньо переміщеними особами та представниками громадських об’єднань, благодійними організаціями документів в електронній та/або паперовій формі, а саме:</w:t>
      </w:r>
    </w:p>
    <w:p w:rsidR="00000000" w:rsidDel="00000000" w:rsidP="00000000" w:rsidRDefault="00000000" w:rsidRPr="00000000" w14:paraId="0000004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другий пункту 8 із змінами, внесеними згідно з Постановою КМ </w:t>
      </w:r>
      <w:hyperlink r:id="rId21">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4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заяви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rsidR="00000000" w:rsidDel="00000000" w:rsidP="00000000" w:rsidRDefault="00000000" w:rsidRPr="00000000" w14:paraId="0000004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третій пункту 8 із змінами, внесеними згідно з Постановою КМ </w:t>
      </w:r>
      <w:hyperlink r:id="rId22">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4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rsidR="00000000" w:rsidDel="00000000" w:rsidP="00000000" w:rsidRDefault="00000000" w:rsidRPr="00000000" w14:paraId="0000004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документа про освіту (за наявності);</w:t>
      </w:r>
    </w:p>
    <w:p w:rsidR="00000000" w:rsidDel="00000000" w:rsidP="00000000" w:rsidRDefault="00000000" w:rsidRPr="00000000" w14:paraId="0000004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мотиваційного листа кандидата, в якому викладаються обґрунтування для обрання його до складу Ради;</w:t>
      </w:r>
    </w:p>
    <w:p w:rsidR="00000000" w:rsidDel="00000000" w:rsidP="00000000" w:rsidRDefault="00000000" w:rsidRPr="00000000" w14:paraId="0000004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сьомий пункту 8 виключено на підставі Постанови КМ </w:t>
      </w:r>
      <w:hyperlink r:id="rId23">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5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резюме із зазначенням контактного номера телефону та адреси електронної пошти кандидата (за наявності);</w:t>
      </w:r>
    </w:p>
    <w:p w:rsidR="00000000" w:rsidDel="00000000" w:rsidP="00000000" w:rsidRDefault="00000000" w:rsidRPr="00000000" w14:paraId="0000005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{Пункт 8 доповнено новим абзацом згідно з Постановою КМ </w:t>
      </w:r>
      <w:hyperlink r:id="rId24">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5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сформованої засобами Єдиного державного вебпорталу електронних послуг, зокрема з використанням мобільного додатка Порталу Дія (Дія) (за наявності технічної можливості), або листа громадського об’єднання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адміністративно-територіальної одиниці, на юрисдикцію якої поширюються повноваження органу, при якому утворено Раду.</w:t>
      </w:r>
    </w:p>
    <w:p w:rsidR="00000000" w:rsidDel="00000000" w:rsidP="00000000" w:rsidRDefault="00000000" w:rsidRPr="00000000" w14:paraId="0000005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дев'ятий пункту 8 в редакції Постанови КМ </w:t>
      </w:r>
      <w:hyperlink r:id="rId25">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5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Рада міністрів Автономної Республіки Крим, обласна, Київська та Севастопольська міські, районні державні адміністрації (військові адміністрації) оприлюднюють на своєму офіційному веб-сайті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rsidR="00000000" w:rsidDel="00000000" w:rsidP="00000000" w:rsidRDefault="00000000" w:rsidRPr="00000000" w14:paraId="0000005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Документи щодо включення осіб до складу Ради подаються до органу, при якому утворено Раду, за адресою та у строк, визначені в оголошенні про формування складу Ради.</w:t>
      </w:r>
    </w:p>
    <w:p w:rsidR="00000000" w:rsidDel="00000000" w:rsidP="00000000" w:rsidRDefault="00000000" w:rsidRPr="00000000" w14:paraId="0000005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дванадцятий пункту 8 виключено на підставі Постанови КМ </w:t>
      </w:r>
      <w:hyperlink r:id="rId26">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5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Основними критеріями відбору кандидатів у члени Ради, які оцінює орган, при якому утворено Раду, є бажання працювати на громадських засадах, активна участь у громадській діяльності,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завдань Ради.</w:t>
      </w:r>
    </w:p>
    <w:p w:rsidR="00000000" w:rsidDel="00000000" w:rsidP="00000000" w:rsidRDefault="00000000" w:rsidRPr="00000000" w14:paraId="0000005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тринадцятий пункту 8 із змінами, внесеними згідно з Постановою КМ </w:t>
      </w:r>
      <w:hyperlink r:id="rId27">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5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Зміни до складу Ради вносяться розпорядженням Ради міністрів Автономної Республіки Крим, розпорядженням голови місцевої державної адміністрації (начальника військової адміністрації) за поданням голови Ради.</w:t>
      </w:r>
    </w:p>
    <w:p w:rsidR="00000000" w:rsidDel="00000000" w:rsidP="00000000" w:rsidRDefault="00000000" w:rsidRPr="00000000" w14:paraId="0000005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Дострокове припинення повноважень члена Ради є підставою для внесення змін до складу Ради.</w:t>
      </w:r>
    </w:p>
    <w:p w:rsidR="00000000" w:rsidDel="00000000" w:rsidP="00000000" w:rsidRDefault="00000000" w:rsidRPr="00000000" w14:paraId="0000005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9. Діяльність Ради може бути припинена достроково на підставі розпорядження Ради міністрів Автономної Республіки Крим, розпорядження голови місцевої державної адміністрації (начальника військової адміністрації) в разі:</w:t>
      </w:r>
    </w:p>
    <w:p w:rsidR="00000000" w:rsidDel="00000000" w:rsidP="00000000" w:rsidRDefault="00000000" w:rsidRPr="00000000" w14:paraId="0000005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 якщо засідання Ради не проводяться протягом двох кварталів поспіль;</w:t>
      </w:r>
    </w:p>
    <w:p w:rsidR="00000000" w:rsidDel="00000000" w:rsidP="00000000" w:rsidRDefault="00000000" w:rsidRPr="00000000" w14:paraId="0000005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000000" w:rsidDel="00000000" w:rsidP="00000000" w:rsidRDefault="00000000" w:rsidRPr="00000000" w14:paraId="0000005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3) ухвалення відповідного рішення на її засіданні;</w:t>
      </w:r>
    </w:p>
    <w:p w:rsidR="00000000" w:rsidDel="00000000" w:rsidP="00000000" w:rsidRDefault="00000000" w:rsidRPr="00000000" w14:paraId="0000005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4) реорганізації органу, при якому утворено Раду.</w:t>
      </w:r>
    </w:p>
    <w:p w:rsidR="00000000" w:rsidDel="00000000" w:rsidP="00000000" w:rsidRDefault="00000000" w:rsidRPr="00000000" w14:paraId="0000006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10. Склад Ради затверджується строком на два роки. Особа може бути призначена членом Ради не більше ніж на два строки повноважень поспіль.</w:t>
      </w:r>
    </w:p>
    <w:p w:rsidR="00000000" w:rsidDel="00000000" w:rsidP="00000000" w:rsidRDefault="00000000" w:rsidRPr="00000000" w14:paraId="0000006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11. Раду очолює голова, який обирається її членами з числа внутрішньо переміщених осіб, які входять до складу Ради. Голова Ради має заступника.</w:t>
      </w:r>
    </w:p>
    <w:p w:rsidR="00000000" w:rsidDel="00000000" w:rsidP="00000000" w:rsidRDefault="00000000" w:rsidRPr="00000000" w14:paraId="0000006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000000" w:rsidDel="00000000" w:rsidP="00000000" w:rsidRDefault="00000000" w:rsidRPr="00000000" w14:paraId="0000006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000000" w:rsidDel="00000000" w:rsidP="00000000" w:rsidRDefault="00000000" w:rsidRPr="00000000" w14:paraId="0000006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12. Голова Ради:</w:t>
      </w:r>
    </w:p>
    <w:p w:rsidR="00000000" w:rsidDel="00000000" w:rsidP="00000000" w:rsidRDefault="00000000" w:rsidRPr="00000000" w14:paraId="0000006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організовує діяльність Ради;</w:t>
      </w:r>
    </w:p>
    <w:p w:rsidR="00000000" w:rsidDel="00000000" w:rsidP="00000000" w:rsidRDefault="00000000" w:rsidRPr="00000000" w14:paraId="0000006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ініціює проведення засідань Ради, керує їх підготовкою;</w:t>
      </w:r>
    </w:p>
    <w:p w:rsidR="00000000" w:rsidDel="00000000" w:rsidP="00000000" w:rsidRDefault="00000000" w:rsidRPr="00000000" w14:paraId="0000006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головує на засіданнях Ради;</w:t>
      </w:r>
    </w:p>
    <w:p w:rsidR="00000000" w:rsidDel="00000000" w:rsidP="00000000" w:rsidRDefault="00000000" w:rsidRPr="00000000" w14:paraId="0000006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підписує протоколи засідань;</w:t>
      </w:r>
    </w:p>
    <w:p w:rsidR="00000000" w:rsidDel="00000000" w:rsidP="00000000" w:rsidRDefault="00000000" w:rsidRPr="00000000" w14:paraId="0000006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rsidR="00000000" w:rsidDel="00000000" w:rsidP="00000000" w:rsidRDefault="00000000" w:rsidRPr="00000000" w14:paraId="0000006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здійснює інші повноваження, визначені Радою.</w:t>
      </w:r>
    </w:p>
    <w:p w:rsidR="00000000" w:rsidDel="00000000" w:rsidP="00000000" w:rsidRDefault="00000000" w:rsidRPr="00000000" w14:paraId="0000006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сьомий пункту 12 в редакції Постанови КМ </w:t>
      </w:r>
      <w:hyperlink r:id="rId28">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6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13. Заступник голови Ради:</w:t>
      </w:r>
    </w:p>
    <w:p w:rsidR="00000000" w:rsidDel="00000000" w:rsidP="00000000" w:rsidRDefault="00000000" w:rsidRPr="00000000" w14:paraId="0000006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контролює виконання плану роботи Ради в межах повноважень;</w:t>
      </w:r>
    </w:p>
    <w:p w:rsidR="00000000" w:rsidDel="00000000" w:rsidP="00000000" w:rsidRDefault="00000000" w:rsidRPr="00000000" w14:paraId="0000006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вносить пропозиції щодо утворення робочих груп та комісій;</w:t>
      </w:r>
    </w:p>
    <w:p w:rsidR="00000000" w:rsidDel="00000000" w:rsidP="00000000" w:rsidRDefault="00000000" w:rsidRPr="00000000" w14:paraId="0000006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організовує вивчення та дослідження громадської думки;</w:t>
      </w:r>
    </w:p>
    <w:p w:rsidR="00000000" w:rsidDel="00000000" w:rsidP="00000000" w:rsidRDefault="00000000" w:rsidRPr="00000000" w14:paraId="0000007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відсутності голови головує на засіданні Ради;</w:t>
      </w:r>
    </w:p>
    <w:p w:rsidR="00000000" w:rsidDel="00000000" w:rsidP="00000000" w:rsidRDefault="00000000" w:rsidRPr="00000000" w14:paraId="0000007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виконує інші повноваження, визначені Радою.</w:t>
      </w:r>
    </w:p>
    <w:p w:rsidR="00000000" w:rsidDel="00000000" w:rsidP="00000000" w:rsidRDefault="00000000" w:rsidRPr="00000000" w14:paraId="0000007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шостий пункту 13 в редакції Постанови КМ </w:t>
      </w:r>
      <w:hyperlink r:id="rId29">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7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000000" w:rsidDel="00000000" w:rsidP="00000000" w:rsidRDefault="00000000" w:rsidRPr="00000000" w14:paraId="0000007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інформує членів Ради про дату, місце і час засідань;</w:t>
      </w:r>
    </w:p>
    <w:p w:rsidR="00000000" w:rsidDel="00000000" w:rsidP="00000000" w:rsidRDefault="00000000" w:rsidRPr="00000000" w14:paraId="0000007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забезпечує ведення та збереження документації;</w:t>
      </w:r>
    </w:p>
    <w:p w:rsidR="00000000" w:rsidDel="00000000" w:rsidP="00000000" w:rsidRDefault="00000000" w:rsidRPr="00000000" w14:paraId="0000007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веде та підписує протоколи засідань;</w:t>
      </w:r>
    </w:p>
    <w:p w:rsidR="00000000" w:rsidDel="00000000" w:rsidP="00000000" w:rsidRDefault="00000000" w:rsidRPr="00000000" w14:paraId="0000007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готує та розсилає за належністю документи;</w:t>
      </w:r>
    </w:p>
    <w:p w:rsidR="00000000" w:rsidDel="00000000" w:rsidP="00000000" w:rsidRDefault="00000000" w:rsidRPr="00000000" w14:paraId="0000007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виконує інші повноваження щодо представництва та організації діяльності Ради.</w:t>
      </w:r>
    </w:p>
    <w:p w:rsidR="00000000" w:rsidDel="00000000" w:rsidP="00000000" w:rsidRDefault="00000000" w:rsidRPr="00000000" w14:paraId="0000007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15. Члени Ради виконують свої обов’язки на громадських засадах.</w:t>
      </w:r>
    </w:p>
    <w:p w:rsidR="00000000" w:rsidDel="00000000" w:rsidP="00000000" w:rsidRDefault="00000000" w:rsidRPr="00000000" w14:paraId="0000007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Члени Ради мають право:</w:t>
      </w:r>
    </w:p>
    <w:p w:rsidR="00000000" w:rsidDel="00000000" w:rsidP="00000000" w:rsidRDefault="00000000" w:rsidRPr="00000000" w14:paraId="0000007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ознайомлюватися з матеріалами і документами до засідання;</w:t>
      </w:r>
    </w:p>
    <w:p w:rsidR="00000000" w:rsidDel="00000000" w:rsidP="00000000" w:rsidRDefault="00000000" w:rsidRPr="00000000" w14:paraId="0000007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ініціювати розгляд питань на чергових та позачергових засіданнях;</w:t>
      </w:r>
    </w:p>
    <w:p w:rsidR="00000000" w:rsidDel="00000000" w:rsidP="00000000" w:rsidRDefault="00000000" w:rsidRPr="00000000" w14:paraId="0000007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брати участь у голосуванні;</w:t>
      </w:r>
    </w:p>
    <w:p w:rsidR="00000000" w:rsidDel="00000000" w:rsidP="00000000" w:rsidRDefault="00000000" w:rsidRPr="00000000" w14:paraId="0000007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вносити зміни до проектів пропозицій та рекомендацій;</w:t>
      </w:r>
    </w:p>
    <w:p w:rsidR="00000000" w:rsidDel="00000000" w:rsidP="00000000" w:rsidRDefault="00000000" w:rsidRPr="00000000" w14:paraId="0000007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брати участь у роботі робочих груп, комісій;</w:t>
      </w:r>
    </w:p>
    <w:p w:rsidR="00000000" w:rsidDel="00000000" w:rsidP="00000000" w:rsidRDefault="00000000" w:rsidRPr="00000000" w14:paraId="0000008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достроково припинити свої повноваження, звернувшись з відповідною заявою до голови Ради.</w:t>
      </w:r>
    </w:p>
    <w:p w:rsidR="00000000" w:rsidDel="00000000" w:rsidP="00000000" w:rsidRDefault="00000000" w:rsidRPr="00000000" w14:paraId="0000008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Члени Ради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rsidR="00000000" w:rsidDel="00000000" w:rsidP="00000000" w:rsidRDefault="00000000" w:rsidRPr="00000000" w14:paraId="0000008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16. Повноваження члена Ради припиняються достроково у порядку, визначеному цим Положенням:</w:t>
      </w:r>
    </w:p>
    <w:p w:rsidR="00000000" w:rsidDel="00000000" w:rsidP="00000000" w:rsidRDefault="00000000" w:rsidRPr="00000000" w14:paraId="0000008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його відсутності на засіданнях без поважних причин двічі поспіль;</w:t>
      </w:r>
    </w:p>
    <w:p w:rsidR="00000000" w:rsidDel="00000000" w:rsidP="00000000" w:rsidRDefault="00000000" w:rsidRPr="00000000" w14:paraId="0000008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 письмовою заявою про рішення вийти з її складу;</w:t>
      </w:r>
    </w:p>
    <w:p w:rsidR="00000000" w:rsidDel="00000000" w:rsidP="00000000" w:rsidRDefault="00000000" w:rsidRPr="00000000" w14:paraId="0000008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rsidR="00000000" w:rsidDel="00000000" w:rsidP="00000000" w:rsidRDefault="00000000" w:rsidRPr="00000000" w14:paraId="0000008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{Пункт 16 доповнено новим абзацом згідно з Постановою КМ </w:t>
      </w:r>
      <w:hyperlink r:id="rId30">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8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державної реєстрації припинення громадського об’єднання чи благодійної організації, представника яких було обрано/призначено до складу Ради;</w:t>
      </w:r>
    </w:p>
    <w:p w:rsidR="00000000" w:rsidDel="00000000" w:rsidP="00000000" w:rsidRDefault="00000000" w:rsidRPr="00000000" w14:paraId="0000008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п'ятий пункту 16 в редакції Постанови КМ </w:t>
      </w:r>
      <w:hyperlink r:id="rId31">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8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набрання законної сили обвинувальним вироком суду щодо члена Ради, а також у разі визнання його в судовому порядку недієздатним або обмежено дієздатним;</w:t>
      </w:r>
    </w:p>
    <w:p w:rsidR="00000000" w:rsidDel="00000000" w:rsidP="00000000" w:rsidRDefault="00000000" w:rsidRPr="00000000" w14:paraId="0000008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шостий пункту 16 із змінами, внесеними згідно з Постановою КМ </w:t>
      </w:r>
      <w:hyperlink r:id="rId32">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8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смерті члена Ради.</w:t>
      </w:r>
    </w:p>
    <w:p w:rsidR="00000000" w:rsidDel="00000000" w:rsidP="00000000" w:rsidRDefault="00000000" w:rsidRPr="00000000" w14:paraId="0000008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{Пункт 16 доповнено абзацом згідно з Постановою КМ </w:t>
      </w:r>
      <w:hyperlink r:id="rId33">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8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17. Рада провадить свою діяльність відповідно до затверджених нею планів роботи.</w:t>
      </w:r>
    </w:p>
    <w:p w:rsidR="00000000" w:rsidDel="00000000" w:rsidP="00000000" w:rsidRDefault="00000000" w:rsidRPr="00000000" w14:paraId="0000008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18. Основною формою роботи Ради є засідання. Головуючим на засіданні є голова Ради, а в разі його відсутності - заступник.</w:t>
      </w:r>
    </w:p>
    <w:p w:rsidR="00000000" w:rsidDel="00000000" w:rsidP="00000000" w:rsidRDefault="00000000" w:rsidRPr="00000000" w14:paraId="0000008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Пропозиції щодо розгляду питань на засіданні вносять голова Ради, заступник голови Ради, секретар та члени Ради.</w:t>
      </w:r>
    </w:p>
    <w:p w:rsidR="00000000" w:rsidDel="00000000" w:rsidP="00000000" w:rsidRDefault="00000000" w:rsidRPr="00000000" w14:paraId="0000009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Секретар Ради забезпечує підготовку матеріалів для розгляду на засіданні.</w:t>
      </w:r>
    </w:p>
    <w:p w:rsidR="00000000" w:rsidDel="00000000" w:rsidP="00000000" w:rsidRDefault="00000000" w:rsidRPr="00000000" w14:paraId="0000009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Засідання Ради вважається правоможним, якщо на ньому присутні більш як половина її членів.</w:t>
      </w:r>
    </w:p>
    <w:p w:rsidR="00000000" w:rsidDel="00000000" w:rsidP="00000000" w:rsidRDefault="00000000" w:rsidRPr="00000000" w14:paraId="00000092">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000000" w:rsidDel="00000000" w:rsidP="00000000" w:rsidRDefault="00000000" w:rsidRPr="00000000" w14:paraId="00000093">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Засідання Ради проводяться у відкритому режимі.</w:t>
      </w:r>
    </w:p>
    <w:p w:rsidR="00000000" w:rsidDel="00000000" w:rsidP="00000000" w:rsidRDefault="00000000" w:rsidRPr="00000000" w14:paraId="00000094">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{Пункт 18 доповнено абзацом згідно з Постановою КМ </w:t>
      </w:r>
      <w:hyperlink r:id="rId34">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95">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19. За запрошенням голови Ради у засіданнях можуть брати участь інші особи.</w:t>
      </w:r>
    </w:p>
    <w:p w:rsidR="00000000" w:rsidDel="00000000" w:rsidP="00000000" w:rsidRDefault="00000000" w:rsidRPr="00000000" w14:paraId="00000096">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000000" w:rsidDel="00000000" w:rsidP="00000000" w:rsidRDefault="00000000" w:rsidRPr="00000000" w14:paraId="00000097">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органу, при якому утворена Рада.</w:t>
      </w:r>
    </w:p>
    <w:p w:rsidR="00000000" w:rsidDel="00000000" w:rsidP="00000000" w:rsidRDefault="00000000" w:rsidRPr="00000000" w14:paraId="00000098">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благодійних,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000000" w:rsidDel="00000000" w:rsidP="00000000" w:rsidRDefault="00000000" w:rsidRPr="00000000" w14:paraId="00000099">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{Абзац перший пункту 21 із змінами, внесеними згідно з Постановою КМ </w:t>
      </w:r>
      <w:hyperlink r:id="rId35">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9A">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000000" w:rsidDel="00000000" w:rsidP="00000000" w:rsidRDefault="00000000" w:rsidRPr="00000000" w14:paraId="0000009B">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У разі рівного розподілу голосів вирішальним є голос головуючого на засіданні.</w:t>
      </w:r>
    </w:p>
    <w:p w:rsidR="00000000" w:rsidDel="00000000" w:rsidP="00000000" w:rsidRDefault="00000000" w:rsidRPr="00000000" w14:paraId="0000009C">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Раді міністрів Автономної Республіки Крим, голові місцевої державної адміністрації (начальнику військової адміністрації) для розгляду у десятиденний строк.</w:t>
      </w:r>
    </w:p>
    <w:p w:rsidR="00000000" w:rsidDel="00000000" w:rsidP="00000000" w:rsidRDefault="00000000" w:rsidRPr="00000000" w14:paraId="0000009D">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Член Ради, який не підтримує пропозиції (рекомендації), може викласти у письмовій формі свою окрему думку, що додається до протоколу засідання.</w:t>
      </w:r>
    </w:p>
    <w:p w:rsidR="00000000" w:rsidDel="00000000" w:rsidP="00000000" w:rsidRDefault="00000000" w:rsidRPr="00000000" w14:paraId="0000009E">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22. Орган, при якому утворюється Рада, здійснює організаційне, інформаційне, матеріально-технічне забезпечення діяльності Ради.</w:t>
      </w:r>
    </w:p>
    <w:p w:rsidR="00000000" w:rsidDel="00000000" w:rsidP="00000000" w:rsidRDefault="00000000" w:rsidRPr="00000000" w14:paraId="0000009F">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23. Рада в обов’язковому порядку інформує орган,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порядку денного та інформації про дату, час і місце проведення засідання,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000000" w:rsidDel="00000000" w:rsidP="00000000" w:rsidRDefault="00000000" w:rsidRPr="00000000" w14:paraId="000000A0">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i w:val="1"/>
          <w:color w:val="333333"/>
          <w:sz w:val="24"/>
          <w:szCs w:val="24"/>
        </w:rPr>
      </w:pPr>
      <w:r w:rsidDel="00000000" w:rsidR="00000000" w:rsidRPr="00000000">
        <w:rPr>
          <w:i w:val="1"/>
          <w:color w:val="333333"/>
          <w:sz w:val="24"/>
          <w:szCs w:val="24"/>
          <w:rtl w:val="0"/>
        </w:rPr>
        <w:t xml:space="preserve">{Пункт 23 із змінами, внесеними згідно з Постановою КМ </w:t>
      </w:r>
      <w:hyperlink r:id="rId36">
        <w:r w:rsidDel="00000000" w:rsidR="00000000" w:rsidRPr="00000000">
          <w:rPr>
            <w:i w:val="1"/>
            <w:color w:val="000099"/>
            <w:sz w:val="24"/>
            <w:szCs w:val="24"/>
            <w:u w:val="single"/>
            <w:rtl w:val="0"/>
          </w:rPr>
          <w:t xml:space="preserve">№ 1260 від 01.12.2023</w:t>
        </w:r>
      </w:hyperlink>
      <w:r w:rsidDel="00000000" w:rsidR="00000000" w:rsidRPr="00000000">
        <w:rPr>
          <w:i w:val="1"/>
          <w:color w:val="333333"/>
          <w:sz w:val="24"/>
          <w:szCs w:val="24"/>
          <w:rtl w:val="0"/>
        </w:rPr>
        <w:t xml:space="preserve">}</w:t>
      </w:r>
    </w:p>
    <w:p w:rsidR="00000000" w:rsidDel="00000000" w:rsidP="00000000" w:rsidRDefault="00000000" w:rsidRPr="00000000" w14:paraId="000000A1">
      <w:pPr>
        <w:keepNext w:val="1"/>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460"/>
        <w:jc w:val="both"/>
        <w:rPr>
          <w:color w:val="333333"/>
          <w:sz w:val="24"/>
          <w:szCs w:val="24"/>
        </w:rPr>
      </w:pPr>
      <w:r w:rsidDel="00000000" w:rsidR="00000000" w:rsidRPr="00000000">
        <w:rPr>
          <w:color w:val="333333"/>
          <w:sz w:val="24"/>
          <w:szCs w:val="24"/>
          <w:rtl w:val="0"/>
        </w:rPr>
        <w:t xml:space="preserve">24. Пропозиції та рекомендації Ради можуть бути реалізовані шляхом подання схвалених пропозицій та рекомендацій до органу, при якому утворена Рада, міністерства та інших центральних органів виконавчої влади.</w:t>
      </w:r>
    </w:p>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sz w:val="28"/>
          <w:szCs w:val="28"/>
        </w:rPr>
      </w:pPr>
      <w:r w:rsidDel="00000000" w:rsidR="00000000" w:rsidRPr="00000000">
        <w:rPr>
          <w:rtl w:val="0"/>
        </w:rPr>
      </w:r>
    </w:p>
    <w:sectPr>
      <w:headerReference r:id="rId37" w:type="default"/>
      <w:headerReference r:id="rId38" w:type="even"/>
      <w:pgSz w:h="16838" w:w="11906" w:orient="portrait"/>
      <w:pgMar w:bottom="1134" w:top="1134" w:left="1701"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line="1" w:lineRule="atLeast"/>
      <w:ind w:leftChars="-1" w:rightChars="0"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Заголовок1">
    <w:name w:val="Заголовок 1"/>
    <w:basedOn w:val="Звичайний"/>
    <w:next w:val="Звичайний"/>
    <w:autoRedefine w:val="0"/>
    <w:hidden w:val="0"/>
    <w:qFormat w:val="0"/>
    <w:pPr>
      <w:keepNext w:val="1"/>
      <w:suppressAutoHyphens w:val="1"/>
      <w:spacing w:before="240" w:line="1" w:lineRule="atLeast"/>
      <w:ind w:left="567" w:leftChars="-1" w:rightChars="0" w:firstLineChars="-1"/>
      <w:textDirection w:val="btLr"/>
      <w:textAlignment w:val="top"/>
      <w:outlineLvl w:val="0"/>
    </w:pPr>
    <w:rPr>
      <w:rFonts w:ascii="Antiqua" w:hAnsi="Antiqua"/>
      <w:b w:val="1"/>
      <w:smallCaps w:val="1"/>
      <w:w w:val="100"/>
      <w:position w:val="-1"/>
      <w:sz w:val="28"/>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before="120" w:line="1" w:lineRule="atLeast"/>
      <w:ind w:left="567" w:leftChars="-1" w:rightChars="0" w:firstLineChars="-1"/>
      <w:textDirection w:val="btLr"/>
      <w:textAlignment w:val="top"/>
      <w:outlineLvl w:val="1"/>
    </w:pPr>
    <w:rPr>
      <w:rFonts w:ascii="Antiqua" w:hAnsi="Antiqua"/>
      <w:b w:val="1"/>
      <w:w w:val="100"/>
      <w:position w:val="-1"/>
      <w:sz w:val="26"/>
      <w:effect w:val="none"/>
      <w:vertAlign w:val="baseline"/>
      <w:cs w:val="0"/>
      <w:em w:val="none"/>
      <w:lang w:bidi="ar-SA" w:eastAsia="ru-RU" w:val="uk-UA"/>
    </w:rPr>
  </w:style>
  <w:style w:type="paragraph" w:styleId="Заголовок3">
    <w:name w:val="Заголовок 3"/>
    <w:basedOn w:val="Звичайний"/>
    <w:next w:val="Звичайний"/>
    <w:autoRedefine w:val="0"/>
    <w:hidden w:val="0"/>
    <w:qFormat w:val="0"/>
    <w:pPr>
      <w:keepNext w:val="1"/>
      <w:suppressAutoHyphens w:val="1"/>
      <w:spacing w:before="120" w:line="1" w:lineRule="atLeast"/>
      <w:ind w:left="567" w:leftChars="-1" w:rightChars="0" w:firstLineChars="-1"/>
      <w:textDirection w:val="btLr"/>
      <w:textAlignment w:val="top"/>
      <w:outlineLvl w:val="2"/>
    </w:pPr>
    <w:rPr>
      <w:rFonts w:ascii="Antiqua" w:hAnsi="Antiqua"/>
      <w:b w:val="1"/>
      <w:i w:val="1"/>
      <w:w w:val="100"/>
      <w:position w:val="-1"/>
      <w:sz w:val="26"/>
      <w:effect w:val="none"/>
      <w:vertAlign w:val="baseline"/>
      <w:cs w:val="0"/>
      <w:em w:val="none"/>
      <w:lang w:bidi="ar-SA" w:eastAsia="ru-RU" w:val="uk-UA"/>
    </w:rPr>
  </w:style>
  <w:style w:type="paragraph" w:styleId="Заголовок4">
    <w:name w:val="Заголовок 4"/>
    <w:basedOn w:val="Звичайний"/>
    <w:next w:val="Звичайний"/>
    <w:autoRedefine w:val="0"/>
    <w:hidden w:val="0"/>
    <w:qFormat w:val="0"/>
    <w:pPr>
      <w:keepNext w:val="1"/>
      <w:suppressAutoHyphens w:val="1"/>
      <w:spacing w:before="120" w:line="1" w:lineRule="atLeast"/>
      <w:ind w:left="567" w:leftChars="-1" w:rightChars="0" w:firstLineChars="-1"/>
      <w:textDirection w:val="btLr"/>
      <w:textAlignment w:val="top"/>
      <w:outlineLvl w:val="3"/>
    </w:pPr>
    <w:rPr>
      <w:rFonts w:ascii="Antiqua" w:hAnsi="Antiqua"/>
      <w:w w:val="100"/>
      <w:position w:val="-1"/>
      <w:sz w:val="26"/>
      <w:effect w:val="none"/>
      <w:vertAlign w:val="baseline"/>
      <w:cs w:val="0"/>
      <w:em w:val="none"/>
      <w:lang w:bidi="ar-SA" w:eastAsia="ru-RU" w:val="uk-UA"/>
    </w:rPr>
  </w:style>
  <w:style w:type="character" w:styleId="Шрифтабзацузапромовчанням">
    <w:name w:val="Шрифт абзацу за промовчанням"/>
    <w:next w:val="Шрифтабзацузапромовчанням"/>
    <w:autoRedefine w:val="0"/>
    <w:hidden w:val="0"/>
    <w:qFormat w:val="0"/>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Звичайнатаблиця"/>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0"/>
    <w:pPr>
      <w:suppressAutoHyphens w:val="1"/>
      <w:spacing w:line="1" w:lineRule="atLeast"/>
      <w:ind w:leftChars="-1" w:rightChars="0" w:firstLineChars="-1"/>
      <w:textDirection w:val="btLr"/>
      <w:textAlignment w:val="top"/>
      <w:outlineLvl w:val="0"/>
    </w:pPr>
  </w:style>
  <w:style w:type="paragraph" w:styleId="Нижнійколонтитул">
    <w:name w:val="Нижній колонтитул"/>
    <w:basedOn w:val="Звичайний"/>
    <w:next w:val="Нижні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Нормальнийтекст">
    <w:name w:val="Нормальний текст"/>
    <w:basedOn w:val="Звичайний"/>
    <w:next w:val="Нормальнийтекст"/>
    <w:autoRedefine w:val="0"/>
    <w:hidden w:val="0"/>
    <w:qFormat w:val="0"/>
    <w:pPr>
      <w:suppressAutoHyphens w:val="1"/>
      <w:spacing w:before="120" w:line="1" w:lineRule="atLeast"/>
      <w:ind w:leftChars="-1" w:rightChars="0" w:firstLine="567" w:firstLineChars="-1"/>
      <w:textDirection w:val="btLr"/>
      <w:textAlignment w:val="top"/>
      <w:outlineLvl w:val="0"/>
    </w:pPr>
    <w:rPr>
      <w:rFonts w:ascii="Antiqua" w:hAnsi="Antiqua"/>
      <w:noProof w:val="0"/>
      <w:w w:val="100"/>
      <w:position w:val="-1"/>
      <w:sz w:val="26"/>
      <w:effect w:val="none"/>
      <w:vertAlign w:val="baseline"/>
      <w:cs w:val="0"/>
      <w:em w:val="none"/>
      <w:lang w:bidi="ar-SA" w:eastAsia="ru-RU" w:val="uk-UA"/>
    </w:rPr>
  </w:style>
  <w:style w:type="paragraph" w:styleId="Шапкадокументу">
    <w:name w:val="Шапка документу"/>
    <w:basedOn w:val="Звичайний"/>
    <w:next w:val="Шапкадокументу"/>
    <w:autoRedefine w:val="0"/>
    <w:hidden w:val="0"/>
    <w:qFormat w:val="0"/>
    <w:pPr>
      <w:keepNext w:val="1"/>
      <w:keepLines w:val="1"/>
      <w:suppressAutoHyphens w:val="1"/>
      <w:spacing w:after="240" w:line="1" w:lineRule="atLeast"/>
      <w:ind w:left="4536" w:leftChars="-1" w:rightChars="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Верхнійколонтитул">
    <w:name w:val="Верхній колонтитул"/>
    <w:basedOn w:val="Звичайний"/>
    <w:next w:val="Верхні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Підпис1">
    <w:name w:val="Підпис1"/>
    <w:basedOn w:val="Звичайний"/>
    <w:next w:val="Підпис1"/>
    <w:autoRedefine w:val="0"/>
    <w:hidden w:val="0"/>
    <w:qFormat w:val="0"/>
    <w:pPr>
      <w:keepLines w:val="1"/>
      <w:tabs>
        <w:tab w:val="center" w:leader="none" w:pos="2268"/>
        <w:tab w:val="left" w:leader="none" w:pos="6804"/>
      </w:tabs>
      <w:suppressAutoHyphens w:val="1"/>
      <w:spacing w:before="360" w:line="1" w:lineRule="atLeast"/>
      <w:ind w:leftChars="-1" w:rightChars="0" w:firstLineChars="-1"/>
      <w:textDirection w:val="btLr"/>
      <w:textAlignment w:val="top"/>
      <w:outlineLvl w:val="0"/>
    </w:pPr>
    <w:rPr>
      <w:rFonts w:ascii="Antiqua" w:hAnsi="Antiqua"/>
      <w:b w:val="1"/>
      <w:w w:val="100"/>
      <w:position w:val="-48"/>
      <w:sz w:val="26"/>
      <w:effect w:val="none"/>
      <w:vertAlign w:val="baseline"/>
      <w:cs w:val="0"/>
      <w:em w:val="none"/>
      <w:lang w:bidi="ar-SA" w:eastAsia="ru-RU" w:val="uk-UA"/>
    </w:rPr>
  </w:style>
  <w:style w:type="paragraph" w:styleId="Главадокументу">
    <w:name w:val="Глава документу"/>
    <w:basedOn w:val="Звичайний"/>
    <w:next w:val="Звичайний"/>
    <w:autoRedefine w:val="0"/>
    <w:hidden w:val="0"/>
    <w:qFormat w:val="0"/>
    <w:pPr>
      <w:keepNext w:val="1"/>
      <w:keepLines w:val="1"/>
      <w:suppressAutoHyphens w:val="1"/>
      <w:spacing w:after="120" w:before="120" w:line="1" w:lineRule="atLeast"/>
      <w:ind w:leftChars="-1" w:rightChars="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Герб">
    <w:name w:val="Герб"/>
    <w:basedOn w:val="Звичайний"/>
    <w:next w:val="Герб"/>
    <w:autoRedefine w:val="0"/>
    <w:hidden w:val="0"/>
    <w:qFormat w:val="0"/>
    <w:pPr>
      <w:keepNext w:val="1"/>
      <w:keepLines w:val="1"/>
      <w:suppressAutoHyphens w:val="1"/>
      <w:spacing w:line="1" w:lineRule="atLeast"/>
      <w:ind w:leftChars="-1" w:rightChars="0" w:firstLineChars="-1"/>
      <w:jc w:val="center"/>
      <w:textDirection w:val="btLr"/>
      <w:textAlignment w:val="top"/>
      <w:outlineLvl w:val="0"/>
    </w:pPr>
    <w:rPr>
      <w:rFonts w:ascii="Antiqua" w:hAnsi="Antiqua"/>
      <w:noProof w:val="0"/>
      <w:w w:val="100"/>
      <w:position w:val="-1"/>
      <w:sz w:val="144"/>
      <w:effect w:val="none"/>
      <w:vertAlign w:val="baseline"/>
      <w:cs w:val="0"/>
      <w:em w:val="none"/>
      <w:lang w:bidi="ar-SA" w:eastAsia="ru-RU" w:val="en-US"/>
    </w:rPr>
  </w:style>
  <w:style w:type="paragraph" w:styleId="Установа">
    <w:name w:val="Установа"/>
    <w:basedOn w:val="Звичайний"/>
    <w:next w:val="Установа"/>
    <w:autoRedefine w:val="0"/>
    <w:hidden w:val="0"/>
    <w:qFormat w:val="0"/>
    <w:pPr>
      <w:keepNext w:val="1"/>
      <w:keepLines w:val="1"/>
      <w:suppressAutoHyphens w:val="1"/>
      <w:spacing w:before="120" w:line="1" w:lineRule="atLeast"/>
      <w:ind w:leftChars="-1" w:rightChars="0" w:firstLineChars="-1"/>
      <w:jc w:val="center"/>
      <w:textDirection w:val="btLr"/>
      <w:textAlignment w:val="top"/>
      <w:outlineLvl w:val="0"/>
    </w:pPr>
    <w:rPr>
      <w:rFonts w:ascii="Antiqua" w:hAnsi="Antiqua"/>
      <w:b w:val="1"/>
      <w:w w:val="100"/>
      <w:position w:val="-1"/>
      <w:sz w:val="40"/>
      <w:effect w:val="none"/>
      <w:vertAlign w:val="baseline"/>
      <w:cs w:val="0"/>
      <w:em w:val="none"/>
      <w:lang w:bidi="ar-SA" w:eastAsia="ru-RU" w:val="uk-UA"/>
    </w:rPr>
  </w:style>
  <w:style w:type="paragraph" w:styleId="Виддокумента">
    <w:name w:val="Вид документа"/>
    <w:basedOn w:val="Установа"/>
    <w:next w:val="Звичайний"/>
    <w:autoRedefine w:val="0"/>
    <w:hidden w:val="0"/>
    <w:qFormat w:val="0"/>
    <w:pPr>
      <w:keepNext w:val="1"/>
      <w:keepLines w:val="1"/>
      <w:suppressAutoHyphens w:val="1"/>
      <w:spacing w:after="240" w:before="360" w:line="1" w:lineRule="atLeast"/>
      <w:ind w:leftChars="-1" w:rightChars="0" w:firstLineChars="-1"/>
      <w:jc w:val="center"/>
      <w:textDirection w:val="btLr"/>
      <w:textAlignment w:val="top"/>
      <w:outlineLvl w:val="0"/>
    </w:pPr>
    <w:rPr>
      <w:rFonts w:ascii="Antiqua" w:hAnsi="Antiqua"/>
      <w:b w:val="1"/>
      <w:spacing w:val="20"/>
      <w:w w:val="100"/>
      <w:position w:val="-1"/>
      <w:sz w:val="26"/>
      <w:effect w:val="none"/>
      <w:vertAlign w:val="baseline"/>
      <w:cs w:val="0"/>
      <w:em w:val="none"/>
      <w:lang w:bidi="ar-SA" w:eastAsia="ru-RU" w:val="uk-UA"/>
    </w:rPr>
  </w:style>
  <w:style w:type="paragraph" w:styleId="Частамісце">
    <w:name w:val="Час та місце"/>
    <w:basedOn w:val="Звичайний"/>
    <w:next w:val="Частамісце"/>
    <w:autoRedefine w:val="0"/>
    <w:hidden w:val="0"/>
    <w:qFormat w:val="0"/>
    <w:pPr>
      <w:keepNext w:val="1"/>
      <w:keepLines w:val="1"/>
      <w:suppressAutoHyphens w:val="1"/>
      <w:spacing w:after="240" w:before="120" w:line="1" w:lineRule="atLeast"/>
      <w:ind w:leftChars="-1" w:rightChars="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Назвадокумента">
    <w:name w:val="Назва документа"/>
    <w:basedOn w:val="Звичайний"/>
    <w:next w:val="Нормальнийтекст"/>
    <w:autoRedefine w:val="0"/>
    <w:hidden w:val="0"/>
    <w:qFormat w:val="0"/>
    <w:pPr>
      <w:keepNext w:val="1"/>
      <w:keepLines w:val="1"/>
      <w:suppressAutoHyphens w:val="1"/>
      <w:spacing w:after="240" w:before="240" w:line="1" w:lineRule="atLeast"/>
      <w:ind w:leftChars="-1" w:rightChars="0" w:firstLineChars="-1"/>
      <w:jc w:val="center"/>
      <w:textDirection w:val="btLr"/>
      <w:textAlignment w:val="top"/>
      <w:outlineLvl w:val="0"/>
    </w:pPr>
    <w:rPr>
      <w:rFonts w:ascii="Antiqua" w:hAnsi="Antiqua"/>
      <w:b w:val="1"/>
      <w:w w:val="100"/>
      <w:position w:val="-1"/>
      <w:sz w:val="26"/>
      <w:effect w:val="none"/>
      <w:vertAlign w:val="baseline"/>
      <w:cs w:val="0"/>
      <w:em w:val="none"/>
      <w:lang w:bidi="ar-SA" w:eastAsia="ru-RU" w:val="uk-UA"/>
    </w:rPr>
  </w:style>
  <w:style w:type="paragraph" w:styleId="NormalText">
    <w:name w:val="Normal Text"/>
    <w:basedOn w:val="Звичайний"/>
    <w:next w:val="NormalText"/>
    <w:autoRedefine w:val="0"/>
    <w:hidden w:val="0"/>
    <w:qFormat w:val="0"/>
    <w:pPr>
      <w:suppressAutoHyphens w:val="1"/>
      <w:spacing w:line="1" w:lineRule="atLeast"/>
      <w:ind w:leftChars="-1" w:rightChars="0" w:firstLine="567" w:firstLineChars="-1"/>
      <w:jc w:val="both"/>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ShapkaDocumentu">
    <w:name w:val="Shapka Documentu"/>
    <w:basedOn w:val="NormalText"/>
    <w:next w:val="ShapkaDocumentu"/>
    <w:autoRedefine w:val="0"/>
    <w:hidden w:val="0"/>
    <w:qFormat w:val="0"/>
    <w:pPr>
      <w:keepNext w:val="1"/>
      <w:keepLines w:val="1"/>
      <w:suppressAutoHyphens w:val="1"/>
      <w:spacing w:after="240" w:line="1" w:lineRule="atLeast"/>
      <w:ind w:left="3969" w:leftChars="-1" w:rightChars="0" w:firstLine="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zakon.rada.gov.ua/laws/show/1260-2023-%D0%BF#n26" TargetMode="External"/><Relationship Id="rId22" Type="http://schemas.openxmlformats.org/officeDocument/2006/relationships/hyperlink" Target="https://zakon.rada.gov.ua/laws/show/1260-2023-%D0%BF#n31" TargetMode="External"/><Relationship Id="rId21" Type="http://schemas.openxmlformats.org/officeDocument/2006/relationships/hyperlink" Target="https://zakon.rada.gov.ua/laws/show/1260-2023-%D0%BF#n30" TargetMode="External"/><Relationship Id="rId24" Type="http://schemas.openxmlformats.org/officeDocument/2006/relationships/hyperlink" Target="https://zakon.rada.gov.ua/laws/show/1260-2023-%D0%BF#n33" TargetMode="External"/><Relationship Id="rId23" Type="http://schemas.openxmlformats.org/officeDocument/2006/relationships/hyperlink" Target="https://zakon.rada.gov.ua/laws/show/1260-2023-%D0%BF#n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1260-2023-%D0%BF#n2" TargetMode="External"/><Relationship Id="rId26" Type="http://schemas.openxmlformats.org/officeDocument/2006/relationships/hyperlink" Target="https://zakon.rada.gov.ua/laws/show/1260-2023-%D0%BF#n38" TargetMode="External"/><Relationship Id="rId25" Type="http://schemas.openxmlformats.org/officeDocument/2006/relationships/hyperlink" Target="https://zakon.rada.gov.ua/laws/show/1260-2023-%D0%BF#n36" TargetMode="External"/><Relationship Id="rId28" Type="http://schemas.openxmlformats.org/officeDocument/2006/relationships/hyperlink" Target="https://zakon.rada.gov.ua/laws/show/1260-2023-%D0%BF#n40" TargetMode="External"/><Relationship Id="rId27" Type="http://schemas.openxmlformats.org/officeDocument/2006/relationships/hyperlink" Target="https://zakon.rada.gov.ua/laws/show/1260-2023-%D0%BF#n39"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zakon.rada.gov.ua/laws/show/1260-2023-%D0%BF#n42" TargetMode="External"/><Relationship Id="rId7" Type="http://schemas.openxmlformats.org/officeDocument/2006/relationships/image" Target="media/image1.gif"/><Relationship Id="rId8" Type="http://schemas.openxmlformats.org/officeDocument/2006/relationships/hyperlink" Target="https://zakon.rada.gov.ua/laws/show/1260-2023-%D0%BF#n11" TargetMode="External"/><Relationship Id="rId31" Type="http://schemas.openxmlformats.org/officeDocument/2006/relationships/hyperlink" Target="https://zakon.rada.gov.ua/laws/show/1260-2023-%D0%BF#n48" TargetMode="External"/><Relationship Id="rId30" Type="http://schemas.openxmlformats.org/officeDocument/2006/relationships/hyperlink" Target="https://zakon.rada.gov.ua/laws/show/1260-2023-%D0%BF#n45" TargetMode="External"/><Relationship Id="rId11" Type="http://schemas.openxmlformats.org/officeDocument/2006/relationships/hyperlink" Target="https://zakon.rada.gov.ua/laws/show/1260-2023-%D0%BF#n12" TargetMode="External"/><Relationship Id="rId33" Type="http://schemas.openxmlformats.org/officeDocument/2006/relationships/hyperlink" Target="https://zakon.rada.gov.ua/laws/show/1260-2023-%D0%BF#n51" TargetMode="External"/><Relationship Id="rId10" Type="http://schemas.openxmlformats.org/officeDocument/2006/relationships/hyperlink" Target="https://zakon.rada.gov.ua/laws/show/812-2023-%D0%BF#n11" TargetMode="External"/><Relationship Id="rId32" Type="http://schemas.openxmlformats.org/officeDocument/2006/relationships/hyperlink" Target="https://zakon.rada.gov.ua/laws/show/1260-2023-%D0%BF#n50" TargetMode="External"/><Relationship Id="rId13" Type="http://schemas.openxmlformats.org/officeDocument/2006/relationships/hyperlink" Target="https://zakon.rada.gov.ua/laws/show/254%D0%BA/96-%D0%B2%D1%80" TargetMode="External"/><Relationship Id="rId35" Type="http://schemas.openxmlformats.org/officeDocument/2006/relationships/hyperlink" Target="https://zakon.rada.gov.ua/laws/show/1260-2023-%D0%BF#n55" TargetMode="External"/><Relationship Id="rId12" Type="http://schemas.openxmlformats.org/officeDocument/2006/relationships/hyperlink" Target="https://zakon.rada.gov.ua/laws/show/1260-2023-%D0%BF#n15" TargetMode="External"/><Relationship Id="rId34" Type="http://schemas.openxmlformats.org/officeDocument/2006/relationships/hyperlink" Target="https://zakon.rada.gov.ua/laws/show/1260-2023-%D0%BF#n53" TargetMode="External"/><Relationship Id="rId15" Type="http://schemas.openxmlformats.org/officeDocument/2006/relationships/hyperlink" Target="https://zakon.rada.gov.ua/laws/show/1260-2023-%D0%BF#n19" TargetMode="External"/><Relationship Id="rId37" Type="http://schemas.openxmlformats.org/officeDocument/2006/relationships/header" Target="header2.xml"/><Relationship Id="rId14" Type="http://schemas.openxmlformats.org/officeDocument/2006/relationships/hyperlink" Target="https://zakon.rada.gov.ua/laws/show/1260-2023-%D0%BF#n18" TargetMode="External"/><Relationship Id="rId36" Type="http://schemas.openxmlformats.org/officeDocument/2006/relationships/hyperlink" Target="https://zakon.rada.gov.ua/laws/show/1260-2023-%D0%BF#n56" TargetMode="External"/><Relationship Id="rId17" Type="http://schemas.openxmlformats.org/officeDocument/2006/relationships/hyperlink" Target="https://zakon.rada.gov.ua/laws/show/1260-2023-%D0%BF#n22" TargetMode="External"/><Relationship Id="rId16" Type="http://schemas.openxmlformats.org/officeDocument/2006/relationships/hyperlink" Target="https://zakon.rada.gov.ua/laws/show/1260-2023-%D0%BF#n21" TargetMode="External"/><Relationship Id="rId38" Type="http://schemas.openxmlformats.org/officeDocument/2006/relationships/header" Target="header1.xml"/><Relationship Id="rId19" Type="http://schemas.openxmlformats.org/officeDocument/2006/relationships/hyperlink" Target="https://zakon.rada.gov.ua/laws/show/1260-2023-%D0%BF#n26" TargetMode="External"/><Relationship Id="rId18" Type="http://schemas.openxmlformats.org/officeDocument/2006/relationships/hyperlink" Target="https://zakon.rada.gov.ua/laws/show/1260-2023-%D0%BF#n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nAT/y82RoDbuBvAYqGyhDQP9Q==">CgMxLjA4AHIhMVAyX2RlOTR3MXV3TmV0ZmpxRllpN1pqRlQ0bDhRRmFN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2023-08-07T09:57:00Z</dcterms:created>
  <dc:creator>1-1</dc:creator>
</cp:coreProperties>
</file>